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район «Белгородский район» Белгородская область                             </w:t>
      </w:r>
    </w:p>
    <w:p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ЗЕМСКОЕ СОБРАНИЕ КОМСОМОЛЬСКОГО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третье заседание земского собрания четвертого созыва</w:t>
      </w:r>
    </w:p>
    <w:p>
      <w:pPr>
        <w:widowControl w:val="0"/>
        <w:adjustRightInd w:val="0"/>
        <w:spacing w:after="0" w:line="360" w:lineRule="atLeast"/>
        <w:ind w:left="-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«29» ноября 2023 года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>№ 19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земского собрания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Комсомольского сельского поселения от 25 июня 2020 г. № 104                          «О передаче к осуществлению полномочий Комсомольского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частью </w:t>
      </w:r>
      <w:r>
        <w:rPr>
          <w:rFonts w:ascii="Times New Roman" w:hAnsi="Times New Roman" w:cs="Times New Roman"/>
          <w:sz w:val="28"/>
          <w:szCs w:val="28"/>
        </w:rPr>
        <w:br/>
        <w:t xml:space="preserve">4 статьи 15 Федерального закона от 6 октября 2003 г. № 131-ФЗ «Об общих принципах организации местного самоуправления в Российской Федерации», Уставом Комсомольского сельского поселения муниципального района «Белгородский район» Белгородской области,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земское собрание Комсомольского сельского поселения р е ш и л о: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>1. Внести в решение земского собрания Комсомольского сельского поселения от 25 июня 2020 г. № 104 «О передаче к осуществлению полномочий Комсомольского сельского поселения по организации благоустройства территории сельского поселения в части финансового обеспечения оплаты  труда сотрудников в сфере благоустройства» (далее - решение) следующие изменения:</w:t>
      </w:r>
    </w:p>
    <w:p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2025 г.» заменить словами</w:t>
      </w:r>
    </w:p>
    <w:p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31 декабря 2026 г.».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Методику расчета межбюджетных трансфертов, предоставляемых </w:t>
      </w:r>
      <w:r>
        <w:rPr>
          <w:rFonts w:ascii="Times New Roman" w:hAnsi="Times New Roman" w:cs="Times New Roman"/>
          <w:sz w:val="28"/>
          <w:szCs w:val="28"/>
        </w:rPr>
        <w:br/>
        <w:t>из бюджета Комсомольского сельского поселения бюджету муниципального района «Белгородский район» Белгородской области на осуществление части полномочий Комсомольского сельского поселения по организации благоустройства территории сельского поселения, утвердить в новой редакции (прилагается).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Администрации Комсомольского сельского поселения привести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соглашение об осуществлении части полномочий сельских поселений по организации благоустройства территории поселения, заключенные                               с администрацией Белгородского района, в соответствие с настоящим решением.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4.Обнародовать настоящее решение и разместить на официальном сайте органов местного самоуправления Комсомольского сельского поселения муниципального района «Белгородский район» Белгородской области.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5.Контроль за исполнением данного решения возложить на постоянную комиссию земского собрания Комсомольского сельского поселения                         по </w:t>
      </w:r>
      <w:r>
        <w:rPr>
          <w:rFonts w:ascii="Times New Roman" w:hAnsi="Times New Roman" w:cs="Times New Roman"/>
          <w:bCs/>
          <w:sz w:val="28"/>
          <w:szCs w:val="28"/>
        </w:rPr>
        <w:t>бюджету, финансовой и налоговой политике</w:t>
      </w:r>
      <w:r>
        <w:rPr>
          <w:rFonts w:ascii="Times New Roman" w:hAnsi="Times New Roman" w:cs="Times New Roman"/>
          <w:sz w:val="28"/>
          <w:szCs w:val="28"/>
        </w:rPr>
        <w:t xml:space="preserve"> (Прохоров О.П).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Комсомольского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В.Н. Поваров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ind w:left="467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решением земского собрания</w:t>
      </w:r>
    </w:p>
    <w:p>
      <w:pPr>
        <w:pStyle w:val="ConsPlusNormal"/>
        <w:ind w:left="46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сельского поселения</w:t>
      </w:r>
    </w:p>
    <w:p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«29» ноября 2023 года № 19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4"/>
      <w:bookmarkEnd w:id="1"/>
    </w:p>
    <w:p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3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Методика расчета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ме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жбюджетных трансфертов, </w:t>
      </w:r>
      <w:r>
        <w:rPr>
          <w:rFonts w:ascii="Times New Roman" w:hAnsi="Times New Roman" w:cs="Times New Roman"/>
          <w:b/>
          <w:sz w:val="28"/>
          <w:szCs w:val="28"/>
        </w:rPr>
        <w:t>предоставляемых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бюджета Комсомольского сельского поселения бюджету муниципального района «Белгородский район» Белгородской области на осуществление части полномочий сельского поселения по организации благоустройства территории поселения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поселений по организации благоустройства территорий сельских поселений, рассчитывается по формуле:</w:t>
      </w:r>
    </w:p>
    <w:p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 = Фот *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сельских поселений;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 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2021 год и на плановый период 2022 и 2023 годов)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559"/>
        <w:gridCol w:w="1423"/>
      </w:tblGrid>
      <w:tr>
        <w:trPr>
          <w:trHeight w:hRule="exact" w:val="85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</w:t>
            </w:r>
          </w:p>
          <w:p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трансфертов, тыс. руб.</w:t>
            </w:r>
          </w:p>
        </w:tc>
      </w:tr>
      <w:tr>
        <w:trPr>
          <w:trHeight w:hRule="exact" w:val="601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</w:tr>
      <w:tr>
        <w:trPr>
          <w:trHeight w:hRule="exact" w:val="4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10,0</w:t>
            </w:r>
          </w:p>
        </w:tc>
      </w:tr>
      <w:tr>
        <w:trPr>
          <w:trHeight w:hRule="exact" w:val="3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10,0</w:t>
            </w:r>
          </w:p>
        </w:tc>
      </w:tr>
    </w:tbl>
    <w:p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2022 год и на плановый период 2023 и 2024 годов)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>
        <w:trPr>
          <w:gridAfter w:val="1"/>
          <w:wAfter w:w="40" w:type="dxa"/>
          <w:trHeight w:hRule="exact" w:val="134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>
            <w:pPr>
              <w:widowControl w:val="0"/>
              <w:shd w:val="clear" w:color="auto" w:fill="FFFFFF"/>
              <w:spacing w:after="0" w:line="254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>
        <w:trPr>
          <w:trHeight w:hRule="exact" w:val="637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2882,0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2997,3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3117,0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2882,0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2997,3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3117,0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межбюджетных трансфертов, предоставляемых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2023 год и на плановый период 2024 и 2025 годов)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3111,4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3334,2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3502,2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3502,2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Размер межбюджетных трансфертов, предоставляемых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соответствии с решениями представительных органов поселений, 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бюджетов сельских поселений бюджету муниципального района «Белгородский район» Белгородской области на осуществление части полномочий сельских поселений по организации благоустройства территорий сельских поселений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соответствии с решением Муниципального совета Белгородского района о бюджете муниципального района «Белгородский район» Белгородской области на 2024 год и на плановый период 2025 и 2026 годов)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391"/>
        <w:gridCol w:w="1559"/>
        <w:gridCol w:w="1559"/>
        <w:gridCol w:w="1418"/>
        <w:gridCol w:w="40"/>
      </w:tblGrid>
      <w:tr>
        <w:trPr>
          <w:gridAfter w:val="1"/>
          <w:wAfter w:w="40" w:type="dxa"/>
          <w:trHeight w:hRule="exact" w:val="106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№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Наименование </w:t>
            </w:r>
          </w:p>
          <w:p>
            <w:pPr>
              <w:widowControl w:val="0"/>
              <w:spacing w:after="0" w:line="26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сельского поселения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 xml:space="preserve">Размер межбюджетных трансфертов, </w:t>
            </w:r>
          </w:p>
          <w:p>
            <w:pPr>
              <w:widowControl w:val="0"/>
              <w:shd w:val="clear" w:color="auto" w:fill="FFFFFF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тыс. руб.</w:t>
            </w:r>
          </w:p>
        </w:tc>
      </w:tr>
      <w:tr>
        <w:trPr>
          <w:trHeight w:hRule="exact" w:val="431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2026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>
        <w:trPr>
          <w:trHeight w:hRule="exact" w:val="4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3192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3453,0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rPr>
          <w:trHeight w:hRule="exact" w:val="35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3192,5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3453,0</w:t>
            </w: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4170409"/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BEC0A-E2F3-428B-A5D1-A8E3B4FF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d">
    <w:name w:val="Основной текст_"/>
    <w:basedOn w:val="a0"/>
    <w:link w:val="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e">
    <w:name w:val="Другое_"/>
    <w:basedOn w:val="a0"/>
    <w:link w:val="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">
    <w:name w:val="Другое"/>
    <w:basedOn w:val="a"/>
    <w:link w:val="ae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1">
    <w:name w:val="Сетка таблицы11"/>
    <w:basedOn w:val="a1"/>
    <w:next w:val="a9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3F2B-63C6-484C-BDC1-E594BBAA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Половнева Ирина Юрьевна</dc:creator>
  <cp:lastModifiedBy>ЗамГлавы</cp:lastModifiedBy>
  <cp:revision>31</cp:revision>
  <cp:lastPrinted>2023-11-29T11:45:00Z</cp:lastPrinted>
  <dcterms:created xsi:type="dcterms:W3CDTF">2021-02-17T09:35:00Z</dcterms:created>
  <dcterms:modified xsi:type="dcterms:W3CDTF">2023-11-29T11:45:00Z</dcterms:modified>
</cp:coreProperties>
</file>