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5"/>
        <w:jc w:val="center"/>
        <w:rPr>
          <w:b/>
          <w:noProof/>
          <w:sz w:val="28"/>
          <w:szCs w:val="28"/>
        </w:rPr>
      </w:pPr>
      <w:r>
        <w:rPr>
          <w:b/>
          <w:noProof/>
          <w:sz w:val="28"/>
          <w:szCs w:val="28"/>
        </w:rPr>
        <w:drawing>
          <wp:inline distT="0" distB="0" distL="0" distR="0">
            <wp:extent cx="67627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pPr>
        <w:jc w:val="center"/>
        <w:rPr>
          <w:b/>
          <w:bCs/>
          <w:sz w:val="28"/>
          <w:szCs w:val="28"/>
        </w:rPr>
      </w:pPr>
      <w:r>
        <w:rPr>
          <w:b/>
          <w:bCs/>
          <w:sz w:val="28"/>
          <w:szCs w:val="28"/>
        </w:rPr>
        <w:t>Белгородский район Белгородская область Российской Федерации</w:t>
      </w:r>
    </w:p>
    <w:p>
      <w:pPr>
        <w:ind w:left="-284" w:right="-143"/>
        <w:rPr>
          <w:b/>
          <w:bCs/>
          <w:sz w:val="28"/>
          <w:szCs w:val="28"/>
        </w:rPr>
      </w:pPr>
      <w:r>
        <w:rPr>
          <w:b/>
          <w:bCs/>
          <w:sz w:val="28"/>
          <w:szCs w:val="28"/>
        </w:rPr>
        <w:t xml:space="preserve">ЗЕМСКОЕ СОБРАНИЕ </w:t>
      </w:r>
      <w:proofErr w:type="gramStart"/>
      <w:r>
        <w:rPr>
          <w:b/>
          <w:bCs/>
          <w:sz w:val="28"/>
          <w:szCs w:val="28"/>
        </w:rPr>
        <w:t>КОМСОМОЛЬСКОГО  СЕЛЬСКОГО</w:t>
      </w:r>
      <w:proofErr w:type="gramEnd"/>
      <w:r>
        <w:rPr>
          <w:b/>
          <w:bCs/>
          <w:sz w:val="28"/>
          <w:szCs w:val="28"/>
        </w:rPr>
        <w:t xml:space="preserve"> ПОСЕЛЕНИЯ</w:t>
      </w:r>
    </w:p>
    <w:p>
      <w:pPr>
        <w:jc w:val="center"/>
        <w:rPr>
          <w:b/>
          <w:bCs/>
          <w:sz w:val="28"/>
          <w:szCs w:val="28"/>
        </w:rPr>
      </w:pPr>
      <w:proofErr w:type="gramStart"/>
      <w:r>
        <w:rPr>
          <w:b/>
          <w:bCs/>
          <w:sz w:val="28"/>
          <w:szCs w:val="28"/>
        </w:rPr>
        <w:t>четвертое</w:t>
      </w:r>
      <w:proofErr w:type="gramEnd"/>
      <w:r>
        <w:rPr>
          <w:b/>
          <w:bCs/>
          <w:sz w:val="28"/>
          <w:szCs w:val="28"/>
        </w:rPr>
        <w:t xml:space="preserve"> заседание собрания четвертого созыва</w:t>
      </w:r>
    </w:p>
    <w:p>
      <w:pPr>
        <w:jc w:val="center"/>
        <w:rPr>
          <w:b/>
          <w:bCs/>
          <w:sz w:val="28"/>
          <w:szCs w:val="28"/>
        </w:rPr>
      </w:pPr>
    </w:p>
    <w:p>
      <w:pPr>
        <w:jc w:val="center"/>
        <w:rPr>
          <w:b/>
          <w:caps/>
          <w:spacing w:val="100"/>
          <w:sz w:val="32"/>
          <w:szCs w:val="32"/>
        </w:rPr>
      </w:pPr>
      <w:r>
        <w:rPr>
          <w:b/>
          <w:caps/>
          <w:spacing w:val="100"/>
          <w:sz w:val="32"/>
          <w:szCs w:val="32"/>
        </w:rPr>
        <w:t>решение</w:t>
      </w:r>
    </w:p>
    <w:p>
      <w:pPr>
        <w:jc w:val="center"/>
        <w:rPr>
          <w:b/>
          <w:caps/>
          <w:spacing w:val="100"/>
          <w:sz w:val="28"/>
          <w:szCs w:val="28"/>
        </w:rPr>
      </w:pPr>
    </w:p>
    <w:p>
      <w:pPr>
        <w:rPr>
          <w:sz w:val="28"/>
          <w:szCs w:val="28"/>
        </w:rPr>
      </w:pPr>
      <w:r>
        <w:rPr>
          <w:sz w:val="28"/>
          <w:szCs w:val="28"/>
        </w:rPr>
        <w:t xml:space="preserve">«27» </w:t>
      </w:r>
      <w:proofErr w:type="gramStart"/>
      <w:r>
        <w:rPr>
          <w:sz w:val="28"/>
          <w:szCs w:val="28"/>
        </w:rPr>
        <w:t>декабря  2023</w:t>
      </w:r>
      <w:proofErr w:type="gramEnd"/>
      <w:r>
        <w:rPr>
          <w:sz w:val="28"/>
          <w:szCs w:val="28"/>
        </w:rPr>
        <w:t xml:space="preserve">  года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 25</w:t>
      </w:r>
    </w:p>
    <w:p>
      <w:pPr>
        <w:jc w:val="center"/>
        <w:rPr>
          <w:sz w:val="28"/>
          <w:szCs w:val="28"/>
        </w:rPr>
      </w:pPr>
    </w:p>
    <w:p>
      <w:pPr>
        <w:widowControl/>
        <w:tabs>
          <w:tab w:val="left" w:pos="4860"/>
        </w:tabs>
        <w:autoSpaceDE w:val="0"/>
        <w:autoSpaceDN w:val="0"/>
        <w:spacing w:line="240" w:lineRule="auto"/>
        <w:jc w:val="left"/>
        <w:textAlignment w:val="auto"/>
        <w:rPr>
          <w:b/>
          <w:sz w:val="28"/>
          <w:szCs w:val="28"/>
        </w:rPr>
      </w:pPr>
    </w:p>
    <w:p>
      <w:pPr>
        <w:widowControl/>
        <w:tabs>
          <w:tab w:val="left" w:pos="4860"/>
        </w:tabs>
        <w:autoSpaceDE w:val="0"/>
        <w:autoSpaceDN w:val="0"/>
        <w:spacing w:line="240" w:lineRule="auto"/>
        <w:ind w:right="3826"/>
        <w:textAlignment w:val="auto"/>
        <w:rPr>
          <w:b/>
          <w:sz w:val="28"/>
          <w:szCs w:val="28"/>
        </w:rPr>
      </w:pPr>
      <w:r>
        <w:rPr>
          <w:b/>
          <w:sz w:val="28"/>
          <w:szCs w:val="28"/>
        </w:rPr>
        <w:t>О внесении изменений в решение земского собрания Комсомольского сельского поселения от 1 декабря 2021 г. № 185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pPr>
        <w:widowControl/>
        <w:tabs>
          <w:tab w:val="left" w:pos="4860"/>
        </w:tabs>
        <w:autoSpaceDE w:val="0"/>
        <w:autoSpaceDN w:val="0"/>
        <w:spacing w:line="240" w:lineRule="auto"/>
        <w:jc w:val="left"/>
        <w:textAlignment w:val="auto"/>
        <w:rPr>
          <w:b/>
          <w:sz w:val="28"/>
          <w:szCs w:val="28"/>
        </w:rPr>
      </w:pPr>
    </w:p>
    <w:p>
      <w:pPr>
        <w:widowControl/>
        <w:tabs>
          <w:tab w:val="left" w:pos="4860"/>
        </w:tabs>
        <w:autoSpaceDE w:val="0"/>
        <w:autoSpaceDN w:val="0"/>
        <w:spacing w:line="240" w:lineRule="auto"/>
        <w:jc w:val="left"/>
        <w:textAlignment w:val="auto"/>
        <w:rPr>
          <w:b/>
          <w:sz w:val="28"/>
          <w:szCs w:val="28"/>
        </w:rPr>
      </w:pPr>
    </w:p>
    <w:p>
      <w:pPr>
        <w:widowControl/>
        <w:autoSpaceDE w:val="0"/>
        <w:autoSpaceDN w:val="0"/>
        <w:spacing w:line="240" w:lineRule="auto"/>
        <w:ind w:firstLine="709"/>
        <w:textAlignment w:val="auto"/>
        <w:rPr>
          <w:spacing w:val="5"/>
          <w:sz w:val="28"/>
          <w:szCs w:val="28"/>
        </w:rPr>
      </w:pPr>
      <w:r>
        <w:rPr>
          <w:bCs/>
          <w:sz w:val="28"/>
          <w:szCs w:val="28"/>
        </w:rPr>
        <w:t xml:space="preserve">Руководствуясь </w:t>
      </w:r>
      <w:r>
        <w:rPr>
          <w:sz w:val="28"/>
          <w:szCs w:val="28"/>
        </w:rPr>
        <w:t xml:space="preserve">Бюджетным </w:t>
      </w:r>
      <w:hyperlink r:id="rId7" w:history="1">
        <w:r>
          <w:rPr>
            <w:sz w:val="28"/>
            <w:szCs w:val="28"/>
          </w:rPr>
          <w:t>кодексом</w:t>
        </w:r>
      </w:hyperlink>
      <w:r>
        <w:rPr>
          <w:sz w:val="28"/>
          <w:szCs w:val="28"/>
        </w:rPr>
        <w:t xml:space="preserve"> Российской Федерации</w:t>
      </w:r>
      <w:r>
        <w:rPr>
          <w:bCs/>
          <w:sz w:val="28"/>
          <w:szCs w:val="28"/>
        </w:rPr>
        <w:t>, частью 4 статьи 15 Федерального закона от 6 октября 2003 г. № 131-ФЗ                                      «Об общих принципах организации местного самоуправления в Российской Федерации», статьёй 6</w:t>
      </w:r>
      <w:r>
        <w:rPr>
          <w:sz w:val="28"/>
          <w:szCs w:val="28"/>
        </w:rPr>
        <w:t xml:space="preserve"> закона Белгородской области от 24 декабря 2012 г.                  № 166 «Об охране здоровья населения Белгородской области»,</w:t>
      </w:r>
      <w:r>
        <w:rPr>
          <w:bCs/>
          <w:sz w:val="28"/>
          <w:szCs w:val="28"/>
        </w:rPr>
        <w:t xml:space="preserve"> решением Муниципального совета Белгородского района от 30 ноября 2023 г. № 38                    «О внесении изменений в решение Муниципального совета Белгородского района от 29 октября 2021 г. № 408 «О 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 Уставом Комсомольского сельского поселения </w:t>
      </w:r>
      <w:r>
        <w:rPr>
          <w:spacing w:val="6"/>
          <w:sz w:val="28"/>
          <w:szCs w:val="28"/>
        </w:rPr>
        <w:t xml:space="preserve">муниципального </w:t>
      </w:r>
      <w:r>
        <w:rPr>
          <w:spacing w:val="5"/>
          <w:sz w:val="28"/>
          <w:szCs w:val="28"/>
        </w:rPr>
        <w:t xml:space="preserve">района «Белгородский район» Белгородской области, </w:t>
      </w:r>
    </w:p>
    <w:p>
      <w:pPr>
        <w:widowControl/>
        <w:autoSpaceDE w:val="0"/>
        <w:autoSpaceDN w:val="0"/>
        <w:spacing w:line="240" w:lineRule="auto"/>
        <w:ind w:firstLine="709"/>
        <w:textAlignment w:val="auto"/>
        <w:rPr>
          <w:spacing w:val="5"/>
          <w:sz w:val="16"/>
          <w:szCs w:val="16"/>
        </w:rPr>
      </w:pPr>
    </w:p>
    <w:p>
      <w:pPr>
        <w:widowControl/>
        <w:autoSpaceDE w:val="0"/>
        <w:autoSpaceDN w:val="0"/>
        <w:spacing w:line="240" w:lineRule="auto"/>
        <w:jc w:val="center"/>
        <w:textAlignment w:val="auto"/>
        <w:rPr>
          <w:b/>
          <w:spacing w:val="100"/>
          <w:sz w:val="28"/>
          <w:szCs w:val="28"/>
        </w:rPr>
      </w:pPr>
      <w:proofErr w:type="gramStart"/>
      <w:r>
        <w:rPr>
          <w:b/>
          <w:spacing w:val="5"/>
          <w:sz w:val="28"/>
          <w:szCs w:val="28"/>
        </w:rPr>
        <w:t>земское</w:t>
      </w:r>
      <w:proofErr w:type="gramEnd"/>
      <w:r>
        <w:rPr>
          <w:b/>
          <w:spacing w:val="5"/>
          <w:sz w:val="28"/>
          <w:szCs w:val="28"/>
        </w:rPr>
        <w:t xml:space="preserve"> собрание Комсомольского сельского поселения </w:t>
      </w:r>
      <w:r>
        <w:rPr>
          <w:b/>
          <w:spacing w:val="2"/>
          <w:sz w:val="28"/>
          <w:szCs w:val="28"/>
        </w:rPr>
        <w:t xml:space="preserve"> </w:t>
      </w:r>
      <w:r>
        <w:rPr>
          <w:b/>
          <w:spacing w:val="100"/>
          <w:sz w:val="28"/>
          <w:szCs w:val="28"/>
        </w:rPr>
        <w:t>решило:</w:t>
      </w:r>
    </w:p>
    <w:p>
      <w:pPr>
        <w:widowControl/>
        <w:autoSpaceDE w:val="0"/>
        <w:autoSpaceDN w:val="0"/>
        <w:spacing w:line="240" w:lineRule="auto"/>
        <w:textAlignment w:val="auto"/>
        <w:rPr>
          <w:bCs/>
          <w:sz w:val="16"/>
          <w:szCs w:val="16"/>
        </w:rPr>
      </w:pPr>
    </w:p>
    <w:p>
      <w:pPr>
        <w:widowControl/>
        <w:tabs>
          <w:tab w:val="left" w:pos="993"/>
        </w:tabs>
        <w:autoSpaceDE w:val="0"/>
        <w:autoSpaceDN w:val="0"/>
        <w:spacing w:line="240" w:lineRule="auto"/>
        <w:ind w:firstLine="709"/>
        <w:textAlignment w:val="auto"/>
        <w:rPr>
          <w:sz w:val="28"/>
          <w:szCs w:val="28"/>
        </w:rPr>
      </w:pPr>
      <w:r>
        <w:rPr>
          <w:sz w:val="28"/>
          <w:szCs w:val="28"/>
        </w:rPr>
        <w:t xml:space="preserve">1. Внести в решение земского собрания Комсомольского сельского поселения от 1 декабря 2021 г. № 185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w:t>
      </w:r>
      <w:r>
        <w:rPr>
          <w:sz w:val="28"/>
          <w:szCs w:val="28"/>
        </w:rPr>
        <w:lastRenderedPageBreak/>
        <w:t>организации для получения медицинских услуг» (далее – решение) следующие изменения:</w:t>
      </w:r>
    </w:p>
    <w:p>
      <w:pPr>
        <w:spacing w:line="240" w:lineRule="auto"/>
        <w:ind w:firstLine="709"/>
        <w:rPr>
          <w:sz w:val="28"/>
          <w:szCs w:val="28"/>
        </w:rPr>
      </w:pPr>
      <w:r>
        <w:rPr>
          <w:sz w:val="28"/>
          <w:szCs w:val="28"/>
        </w:rPr>
        <w:t>1.1.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утвердить в новой редакции (прилагается).</w:t>
      </w:r>
    </w:p>
    <w:p>
      <w:pPr>
        <w:spacing w:line="240" w:lineRule="auto"/>
        <w:ind w:firstLine="709"/>
        <w:rPr>
          <w:sz w:val="28"/>
          <w:szCs w:val="28"/>
        </w:rPr>
      </w:pPr>
      <w:r>
        <w:rPr>
          <w:sz w:val="28"/>
          <w:szCs w:val="28"/>
        </w:rPr>
        <w:t xml:space="preserve">2. Поручить администрации Комсомольского сельского поселения привести соглашение об </w:t>
      </w:r>
      <w:r>
        <w:rPr>
          <w:bCs/>
          <w:sz w:val="28"/>
          <w:szCs w:val="28"/>
        </w:rPr>
        <w:t xml:space="preserve">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заключенное с администрацией Белгородского района </w:t>
      </w:r>
      <w:r>
        <w:rPr>
          <w:bCs/>
          <w:sz w:val="28"/>
          <w:szCs w:val="28"/>
        </w:rPr>
        <w:br/>
        <w:t>в 2021 году, в соответствии с настоящим решением</w:t>
      </w:r>
      <w:r>
        <w:rPr>
          <w:sz w:val="28"/>
          <w:szCs w:val="28"/>
        </w:rPr>
        <w:t>.</w:t>
      </w:r>
    </w:p>
    <w:p>
      <w:pPr>
        <w:spacing w:line="240" w:lineRule="auto"/>
        <w:ind w:firstLine="709"/>
        <w:rPr>
          <w:sz w:val="28"/>
          <w:szCs w:val="28"/>
        </w:rPr>
      </w:pPr>
      <w:r>
        <w:rPr>
          <w:sz w:val="28"/>
          <w:szCs w:val="28"/>
        </w:rPr>
        <w:t>3. 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w:t>
      </w:r>
    </w:p>
    <w:p>
      <w:pPr>
        <w:spacing w:line="240" w:lineRule="auto"/>
        <w:ind w:firstLine="709"/>
        <w:rPr>
          <w:sz w:val="28"/>
          <w:szCs w:val="28"/>
        </w:rPr>
      </w:pPr>
      <w:r>
        <w:rPr>
          <w:sz w:val="28"/>
          <w:szCs w:val="28"/>
        </w:rPr>
        <w:t xml:space="preserve">4. Контроль за исполнением данного решения возложить на постоянную комиссию земского собрания Комсомольского сельского поселения по </w:t>
      </w:r>
      <w:r>
        <w:rPr>
          <w:bCs/>
          <w:sz w:val="28"/>
          <w:szCs w:val="28"/>
        </w:rPr>
        <w:t>бюджету, финансовой и налоговой политике (Прохоров О.П.)</w:t>
      </w:r>
      <w:r>
        <w:rPr>
          <w:sz w:val="28"/>
          <w:szCs w:val="28"/>
        </w:rPr>
        <w:t>.</w:t>
      </w:r>
    </w:p>
    <w:p>
      <w:pPr>
        <w:spacing w:line="240" w:lineRule="auto"/>
        <w:ind w:firstLine="709"/>
        <w:rPr>
          <w:sz w:val="28"/>
          <w:szCs w:val="28"/>
        </w:rPr>
      </w:pPr>
    </w:p>
    <w:p>
      <w:pPr>
        <w:spacing w:line="240" w:lineRule="auto"/>
        <w:rPr>
          <w:sz w:val="26"/>
          <w:szCs w:val="26"/>
          <w:highlight w:val="yellow"/>
        </w:rPr>
      </w:pPr>
    </w:p>
    <w:tbl>
      <w:tblPr>
        <w:tblW w:w="9747" w:type="dxa"/>
        <w:tblLook w:val="01E0" w:firstRow="1" w:lastRow="1" w:firstColumn="1" w:lastColumn="1" w:noHBand="0" w:noVBand="0"/>
      </w:tblPr>
      <w:tblGrid>
        <w:gridCol w:w="4428"/>
        <w:gridCol w:w="3060"/>
        <w:gridCol w:w="2259"/>
      </w:tblGrid>
      <w:tr>
        <w:tc>
          <w:tcPr>
            <w:tcW w:w="9747" w:type="dxa"/>
            <w:gridSpan w:val="3"/>
          </w:tcPr>
          <w:p>
            <w:pPr>
              <w:autoSpaceDE w:val="0"/>
              <w:autoSpaceDN w:val="0"/>
              <w:spacing w:line="240" w:lineRule="auto"/>
              <w:rPr>
                <w:b/>
                <w:bCs/>
                <w:sz w:val="28"/>
                <w:szCs w:val="28"/>
              </w:rPr>
            </w:pPr>
            <w:r>
              <w:rPr>
                <w:b/>
                <w:bCs/>
                <w:sz w:val="28"/>
                <w:szCs w:val="28"/>
              </w:rPr>
              <w:t xml:space="preserve">Глава Комсомольского </w:t>
            </w:r>
          </w:p>
          <w:p>
            <w:pPr>
              <w:autoSpaceDE w:val="0"/>
              <w:autoSpaceDN w:val="0"/>
              <w:spacing w:line="240" w:lineRule="auto"/>
              <w:rPr>
                <w:b/>
                <w:bCs/>
                <w:sz w:val="28"/>
                <w:szCs w:val="28"/>
              </w:rPr>
            </w:pPr>
            <w:r>
              <w:rPr>
                <w:b/>
                <w:bCs/>
                <w:sz w:val="28"/>
                <w:szCs w:val="28"/>
              </w:rPr>
              <w:t xml:space="preserve">  </w:t>
            </w:r>
            <w:proofErr w:type="gramStart"/>
            <w:r>
              <w:rPr>
                <w:b/>
                <w:bCs/>
                <w:sz w:val="28"/>
                <w:szCs w:val="28"/>
              </w:rPr>
              <w:t>сельского</w:t>
            </w:r>
            <w:proofErr w:type="gramEnd"/>
            <w:r>
              <w:rPr>
                <w:b/>
                <w:bCs/>
                <w:sz w:val="28"/>
                <w:szCs w:val="28"/>
              </w:rPr>
              <w:t xml:space="preserve"> поселения                                                                В.Н. Поваров</w:t>
            </w:r>
          </w:p>
        </w:tc>
      </w:tr>
      <w:tr>
        <w:tc>
          <w:tcPr>
            <w:tcW w:w="4428" w:type="dxa"/>
          </w:tcPr>
          <w:p>
            <w:pPr>
              <w:autoSpaceDE w:val="0"/>
              <w:autoSpaceDN w:val="0"/>
              <w:spacing w:line="240" w:lineRule="auto"/>
              <w:rPr>
                <w:b/>
                <w:bCs/>
                <w:sz w:val="28"/>
                <w:szCs w:val="28"/>
              </w:rPr>
            </w:pPr>
          </w:p>
        </w:tc>
        <w:tc>
          <w:tcPr>
            <w:tcW w:w="3060" w:type="dxa"/>
          </w:tcPr>
          <w:p>
            <w:pPr>
              <w:autoSpaceDE w:val="0"/>
              <w:autoSpaceDN w:val="0"/>
              <w:spacing w:line="240" w:lineRule="auto"/>
              <w:rPr>
                <w:b/>
                <w:bCs/>
                <w:sz w:val="28"/>
                <w:szCs w:val="28"/>
              </w:rPr>
            </w:pPr>
          </w:p>
        </w:tc>
        <w:tc>
          <w:tcPr>
            <w:tcW w:w="2259" w:type="dxa"/>
          </w:tcPr>
          <w:p>
            <w:pPr>
              <w:autoSpaceDE w:val="0"/>
              <w:autoSpaceDN w:val="0"/>
              <w:spacing w:line="240" w:lineRule="auto"/>
              <w:rPr>
                <w:b/>
                <w:bCs/>
                <w:sz w:val="28"/>
                <w:szCs w:val="28"/>
              </w:rPr>
            </w:pPr>
          </w:p>
        </w:tc>
      </w:tr>
    </w:tbl>
    <w:p>
      <w:pPr>
        <w:widowControl/>
        <w:adjustRightInd/>
        <w:spacing w:line="240" w:lineRule="auto"/>
        <w:jc w:val="center"/>
        <w:textAlignment w:val="auto"/>
        <w:rPr>
          <w:sz w:val="28"/>
          <w:szCs w:val="28"/>
          <w:lang w:eastAsia="en-US"/>
        </w:rPr>
      </w:pPr>
      <w:r>
        <w:br w:type="page"/>
      </w:r>
    </w:p>
    <w:p>
      <w:pPr>
        <w:widowControl/>
        <w:adjustRightInd/>
        <w:spacing w:line="240" w:lineRule="auto"/>
        <w:ind w:firstLine="709"/>
        <w:textAlignment w:val="auto"/>
        <w:rPr>
          <w:sz w:val="28"/>
          <w:szCs w:val="28"/>
          <w:lang w:eastAsia="en-US"/>
        </w:rPr>
      </w:pPr>
    </w:p>
    <w:p>
      <w:pPr>
        <w:widowControl/>
        <w:adjustRightInd/>
        <w:spacing w:line="240" w:lineRule="auto"/>
        <w:ind w:firstLine="709"/>
        <w:textAlignment w:val="auto"/>
        <w:rPr>
          <w:sz w:val="28"/>
          <w:szCs w:val="28"/>
          <w:lang w:eastAsia="en-US"/>
        </w:rPr>
      </w:pPr>
    </w:p>
    <w:p>
      <w:pPr>
        <w:widowControl/>
        <w:adjustRightInd/>
        <w:spacing w:line="240" w:lineRule="auto"/>
        <w:ind w:left="4248"/>
        <w:jc w:val="center"/>
        <w:textAlignment w:val="auto"/>
        <w:rPr>
          <w:b/>
          <w:sz w:val="28"/>
          <w:szCs w:val="28"/>
        </w:rPr>
      </w:pPr>
      <w:r>
        <w:rPr>
          <w:b/>
          <w:sz w:val="28"/>
          <w:szCs w:val="28"/>
        </w:rPr>
        <w:t>УТВЕРЖДЕНА</w:t>
      </w:r>
    </w:p>
    <w:p>
      <w:pPr>
        <w:spacing w:line="240" w:lineRule="auto"/>
        <w:ind w:left="4248"/>
        <w:jc w:val="center"/>
        <w:rPr>
          <w:b/>
          <w:sz w:val="28"/>
          <w:szCs w:val="28"/>
        </w:rPr>
      </w:pPr>
      <w:proofErr w:type="gramStart"/>
      <w:r>
        <w:rPr>
          <w:b/>
          <w:sz w:val="28"/>
          <w:szCs w:val="28"/>
        </w:rPr>
        <w:t>решением</w:t>
      </w:r>
      <w:proofErr w:type="gramEnd"/>
      <w:r>
        <w:rPr>
          <w:b/>
          <w:sz w:val="28"/>
          <w:szCs w:val="28"/>
        </w:rPr>
        <w:t xml:space="preserve"> земского собрания</w:t>
      </w:r>
    </w:p>
    <w:p>
      <w:pPr>
        <w:spacing w:line="240" w:lineRule="auto"/>
        <w:ind w:left="4248"/>
        <w:jc w:val="center"/>
        <w:rPr>
          <w:b/>
          <w:sz w:val="28"/>
          <w:szCs w:val="28"/>
        </w:rPr>
      </w:pPr>
      <w:r>
        <w:rPr>
          <w:b/>
          <w:sz w:val="28"/>
          <w:szCs w:val="28"/>
        </w:rPr>
        <w:t xml:space="preserve">Комсомольского </w:t>
      </w:r>
      <w:proofErr w:type="gramStart"/>
      <w:r>
        <w:rPr>
          <w:b/>
          <w:sz w:val="28"/>
          <w:szCs w:val="28"/>
        </w:rPr>
        <w:t>сельского  поселения</w:t>
      </w:r>
      <w:proofErr w:type="gramEnd"/>
    </w:p>
    <w:p>
      <w:pPr>
        <w:spacing w:line="240" w:lineRule="auto"/>
        <w:ind w:left="4248"/>
        <w:jc w:val="center"/>
        <w:rPr>
          <w:b/>
          <w:sz w:val="28"/>
          <w:szCs w:val="28"/>
        </w:rPr>
      </w:pPr>
      <w:proofErr w:type="gramStart"/>
      <w:r>
        <w:rPr>
          <w:b/>
          <w:sz w:val="28"/>
          <w:szCs w:val="28"/>
        </w:rPr>
        <w:t>от</w:t>
      </w:r>
      <w:proofErr w:type="gramEnd"/>
      <w:r>
        <w:rPr>
          <w:b/>
          <w:sz w:val="28"/>
          <w:szCs w:val="28"/>
        </w:rPr>
        <w:t xml:space="preserve"> «27» декабря 2023 г. № 25</w:t>
      </w:r>
    </w:p>
    <w:p>
      <w:pPr>
        <w:widowControl/>
        <w:adjustRightInd/>
        <w:spacing w:line="240" w:lineRule="auto"/>
        <w:jc w:val="left"/>
        <w:textAlignment w:val="auto"/>
        <w:rPr>
          <w:sz w:val="28"/>
          <w:szCs w:val="28"/>
        </w:rPr>
      </w:pPr>
    </w:p>
    <w:p>
      <w:pPr>
        <w:widowControl/>
        <w:adjustRightInd/>
        <w:spacing w:line="240" w:lineRule="auto"/>
        <w:jc w:val="left"/>
        <w:textAlignment w:val="auto"/>
        <w:rPr>
          <w:sz w:val="28"/>
          <w:szCs w:val="28"/>
        </w:rPr>
      </w:pPr>
      <w:bookmarkStart w:id="0" w:name="_GoBack"/>
      <w:bookmarkEnd w:id="0"/>
    </w:p>
    <w:p>
      <w:pPr>
        <w:widowControl/>
        <w:adjustRightInd/>
        <w:spacing w:line="240" w:lineRule="auto"/>
        <w:jc w:val="center"/>
        <w:textAlignment w:val="auto"/>
        <w:rPr>
          <w:b/>
          <w:sz w:val="28"/>
          <w:szCs w:val="28"/>
        </w:rPr>
      </w:pPr>
      <w:r>
        <w:rPr>
          <w:b/>
          <w:sz w:val="28"/>
          <w:szCs w:val="28"/>
        </w:rPr>
        <w:t>МЕТОДИКА РАСЧЁТА</w:t>
      </w:r>
    </w:p>
    <w:p>
      <w:pPr>
        <w:widowControl/>
        <w:adjustRightInd/>
        <w:spacing w:line="240" w:lineRule="auto"/>
        <w:jc w:val="center"/>
        <w:textAlignment w:val="auto"/>
        <w:rPr>
          <w:b/>
          <w:sz w:val="28"/>
          <w:szCs w:val="28"/>
        </w:rPr>
      </w:pPr>
      <w:r>
        <w:rPr>
          <w:b/>
          <w:sz w:val="28"/>
          <w:szCs w:val="28"/>
        </w:rPr>
        <w:t>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jc w:val="center"/>
        <w:textAlignment w:val="auto"/>
        <w:rPr>
          <w:sz w:val="28"/>
          <w:szCs w:val="28"/>
        </w:rPr>
      </w:pPr>
    </w:p>
    <w:p>
      <w:pPr>
        <w:widowControl/>
        <w:adjustRightInd/>
        <w:spacing w:line="240" w:lineRule="auto"/>
        <w:ind w:firstLine="708"/>
        <w:textAlignment w:val="auto"/>
        <w:rPr>
          <w:sz w:val="28"/>
          <w:szCs w:val="28"/>
        </w:rPr>
      </w:pPr>
      <w:r>
        <w:rPr>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roofErr w:type="spellStart"/>
      <w:r>
        <w:rPr>
          <w:sz w:val="28"/>
          <w:szCs w:val="28"/>
        </w:rPr>
        <w:t>Sмбт</w:t>
      </w:r>
      <w:proofErr w:type="spellEnd"/>
      <w:r>
        <w:rPr>
          <w:sz w:val="28"/>
          <w:szCs w:val="28"/>
        </w:rPr>
        <w:t xml:space="preserve"> = N * </w:t>
      </w:r>
      <w:proofErr w:type="spellStart"/>
      <w:r>
        <w:rPr>
          <w:sz w:val="28"/>
          <w:szCs w:val="28"/>
        </w:rPr>
        <w:t>Чнп</w:t>
      </w:r>
      <w:proofErr w:type="spellEnd"/>
      <w:r>
        <w:rPr>
          <w:sz w:val="28"/>
          <w:szCs w:val="28"/>
        </w:rPr>
        <w:t xml:space="preserve">* </w:t>
      </w:r>
      <w:r>
        <w:rPr>
          <w:sz w:val="28"/>
          <w:szCs w:val="28"/>
          <w:lang w:val="en-US"/>
        </w:rPr>
        <w:t>K</w:t>
      </w:r>
      <w:r>
        <w:rPr>
          <w:sz w:val="28"/>
          <w:szCs w:val="28"/>
        </w:rPr>
        <w:t>,</w:t>
      </w:r>
    </w:p>
    <w:p>
      <w:pPr>
        <w:widowControl/>
        <w:adjustRightInd/>
        <w:spacing w:line="240" w:lineRule="auto"/>
        <w:textAlignment w:val="auto"/>
        <w:rPr>
          <w:sz w:val="28"/>
          <w:szCs w:val="28"/>
        </w:rPr>
      </w:pPr>
      <w:r>
        <w:rPr>
          <w:sz w:val="28"/>
          <w:szCs w:val="28"/>
        </w:rPr>
        <w:t xml:space="preserve">где: </w:t>
      </w:r>
      <w:proofErr w:type="spellStart"/>
      <w:r>
        <w:rPr>
          <w:sz w:val="28"/>
          <w:szCs w:val="28"/>
        </w:rPr>
        <w:t>Sмбт</w:t>
      </w:r>
      <w:proofErr w:type="spellEnd"/>
      <w:r>
        <w:rPr>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textAlignment w:val="auto"/>
        <w:rPr>
          <w:sz w:val="28"/>
          <w:szCs w:val="28"/>
        </w:rPr>
      </w:pPr>
      <w:r>
        <w:rPr>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pPr>
        <w:widowControl/>
        <w:adjustRightInd/>
        <w:spacing w:line="240" w:lineRule="auto"/>
        <w:textAlignment w:val="auto"/>
        <w:rPr>
          <w:sz w:val="28"/>
          <w:szCs w:val="28"/>
        </w:rPr>
      </w:pPr>
      <w:r>
        <w:rPr>
          <w:sz w:val="28"/>
          <w:szCs w:val="28"/>
        </w:rPr>
        <w:t>N = (</w:t>
      </w:r>
      <w:proofErr w:type="spellStart"/>
      <w:r>
        <w:rPr>
          <w:sz w:val="28"/>
          <w:szCs w:val="28"/>
        </w:rPr>
        <w:t>Смз</w:t>
      </w:r>
      <w:proofErr w:type="spellEnd"/>
      <w:r>
        <w:rPr>
          <w:sz w:val="28"/>
          <w:szCs w:val="28"/>
        </w:rPr>
        <w:t xml:space="preserve">)*Км, где </w:t>
      </w:r>
      <w:proofErr w:type="spellStart"/>
      <w:r>
        <w:rPr>
          <w:sz w:val="28"/>
          <w:szCs w:val="28"/>
        </w:rPr>
        <w:t>Смз</w:t>
      </w:r>
      <w:proofErr w:type="spellEnd"/>
      <w:r>
        <w:rPr>
          <w:sz w:val="28"/>
          <w:szCs w:val="28"/>
        </w:rPr>
        <w:t xml:space="preserve"> – материальные затраты; Км – количество выездов в год (12</w:t>
      </w:r>
      <w:r>
        <w:t xml:space="preserve"> </w:t>
      </w:r>
      <w:r>
        <w:rPr>
          <w:sz w:val="28"/>
          <w:szCs w:val="28"/>
        </w:rPr>
        <w:t xml:space="preserve">месяцев); </w:t>
      </w:r>
      <w:proofErr w:type="spellStart"/>
      <w:r>
        <w:rPr>
          <w:sz w:val="28"/>
          <w:szCs w:val="28"/>
        </w:rPr>
        <w:t>Чнп</w:t>
      </w:r>
      <w:proofErr w:type="spellEnd"/>
      <w:r>
        <w:rPr>
          <w:sz w:val="28"/>
          <w:szCs w:val="28"/>
        </w:rPr>
        <w:t xml:space="preserve"> – численность обслуживаемого населения в </w:t>
      </w:r>
      <w:proofErr w:type="gramStart"/>
      <w:r>
        <w:rPr>
          <w:sz w:val="28"/>
          <w:szCs w:val="28"/>
        </w:rPr>
        <w:t xml:space="preserve">поселении,   </w:t>
      </w:r>
      <w:proofErr w:type="gramEnd"/>
      <w:r>
        <w:rPr>
          <w:sz w:val="28"/>
          <w:szCs w:val="28"/>
        </w:rPr>
        <w:t xml:space="preserve">               </w:t>
      </w:r>
      <w:r>
        <w:rPr>
          <w:sz w:val="28"/>
          <w:szCs w:val="28"/>
          <w:lang w:val="en-US"/>
        </w:rPr>
        <w:t>K</w:t>
      </w:r>
      <w:r>
        <w:rPr>
          <w:sz w:val="28"/>
          <w:szCs w:val="28"/>
        </w:rPr>
        <w:t xml:space="preserve"> – поправочный коэффициент.</w:t>
      </w: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r>
        <w:rPr>
          <w:rStyle w:val="2135pt"/>
          <w:rFonts w:eastAsiaTheme="minorHAnsi"/>
          <w:b/>
          <w:color w:val="auto"/>
        </w:rPr>
        <w:lastRenderedPageBreak/>
        <w:t>Размер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w:t>
      </w:r>
      <w:r>
        <w:rPr>
          <w:b w:val="0"/>
        </w:rPr>
        <w:t xml:space="preserve"> </w:t>
      </w:r>
      <w:r>
        <w:rPr>
          <w:rStyle w:val="2135pt"/>
          <w:rFonts w:eastAsiaTheme="minorHAnsi"/>
          <w:b/>
          <w:color w:val="auto"/>
        </w:rPr>
        <w:t>гемодиализа)</w:t>
      </w: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tbl>
      <w:tblPr>
        <w:tblW w:w="9908" w:type="dxa"/>
        <w:tblInd w:w="-274" w:type="dxa"/>
        <w:tblLayout w:type="fixed"/>
        <w:tblCellMar>
          <w:left w:w="10" w:type="dxa"/>
          <w:right w:w="10" w:type="dxa"/>
        </w:tblCellMar>
        <w:tblLook w:val="04A0" w:firstRow="1" w:lastRow="0" w:firstColumn="1" w:lastColumn="0" w:noHBand="0" w:noVBand="1"/>
      </w:tblPr>
      <w:tblGrid>
        <w:gridCol w:w="709"/>
        <w:gridCol w:w="3544"/>
        <w:gridCol w:w="1985"/>
        <w:gridCol w:w="1984"/>
        <w:gridCol w:w="1686"/>
      </w:tblGrid>
      <w:tr>
        <w:trPr>
          <w:trHeight w:hRule="exact" w:val="1547"/>
        </w:trPr>
        <w:tc>
          <w:tcPr>
            <w:tcW w:w="709" w:type="dxa"/>
            <w:tcBorders>
              <w:top w:val="single" w:sz="4" w:space="0" w:color="000000"/>
              <w:left w:val="single" w:sz="4" w:space="0" w:color="000000"/>
              <w:bottom w:val="single" w:sz="4" w:space="0" w:color="auto"/>
            </w:tcBorders>
            <w:shd w:val="clear" w:color="auto" w:fill="FFFFFF"/>
            <w:vAlign w:val="center"/>
          </w:tcPr>
          <w:p>
            <w:pPr>
              <w:pStyle w:val="1"/>
              <w:shd w:val="clear" w:color="auto" w:fill="auto"/>
              <w:spacing w:before="0" w:after="0" w:line="270" w:lineRule="exact"/>
              <w:jc w:val="center"/>
              <w:rPr>
                <w:color w:val="000000"/>
                <w:sz w:val="24"/>
                <w:szCs w:val="24"/>
                <w:lang w:eastAsia="ru-RU"/>
              </w:rPr>
            </w:pPr>
            <w:r>
              <w:rPr>
                <w:rStyle w:val="135pt"/>
                <w:rFonts w:eastAsia="Calibri"/>
                <w:sz w:val="24"/>
                <w:szCs w:val="24"/>
                <w:lang w:eastAsia="ru-RU"/>
              </w:rPr>
              <w:t>№ п/п</w:t>
            </w:r>
          </w:p>
        </w:tc>
        <w:tc>
          <w:tcPr>
            <w:tcW w:w="3544" w:type="dxa"/>
            <w:tcBorders>
              <w:top w:val="single" w:sz="4" w:space="0" w:color="000000"/>
              <w:left w:val="single" w:sz="4" w:space="0" w:color="000000"/>
              <w:bottom w:val="single" w:sz="4" w:space="0" w:color="auto"/>
            </w:tcBorders>
            <w:shd w:val="clear" w:color="auto" w:fill="FFFFFF"/>
            <w:vAlign w:val="center"/>
          </w:tcPr>
          <w:p>
            <w:pPr>
              <w:pStyle w:val="1"/>
              <w:shd w:val="clear" w:color="auto" w:fill="auto"/>
              <w:spacing w:before="0" w:after="0" w:line="270" w:lineRule="exact"/>
              <w:jc w:val="center"/>
              <w:rPr>
                <w:color w:val="000000"/>
                <w:sz w:val="24"/>
                <w:szCs w:val="24"/>
                <w:lang w:eastAsia="ru-RU"/>
              </w:rPr>
            </w:pPr>
            <w:r>
              <w:rPr>
                <w:rStyle w:val="135pt"/>
                <w:rFonts w:eastAsia="Calibri"/>
                <w:sz w:val="24"/>
                <w:szCs w:val="24"/>
                <w:lang w:eastAsia="ru-RU"/>
              </w:rPr>
              <w:t>Наименование поселения</w:t>
            </w:r>
          </w:p>
        </w:tc>
        <w:tc>
          <w:tcPr>
            <w:tcW w:w="1985" w:type="dxa"/>
            <w:tcBorders>
              <w:top w:val="single" w:sz="4" w:space="0" w:color="000000"/>
              <w:left w:val="single" w:sz="4" w:space="0" w:color="000000"/>
              <w:bottom w:val="single" w:sz="4" w:space="0" w:color="auto"/>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w:t>
            </w:r>
            <w:proofErr w:type="gramStart"/>
            <w:r>
              <w:rPr>
                <w:rStyle w:val="135pt"/>
                <w:rFonts w:eastAsia="Calibri"/>
                <w:sz w:val="24"/>
                <w:szCs w:val="24"/>
                <w:lang w:eastAsia="ru-RU"/>
              </w:rPr>
              <w:t xml:space="preserve">трансфертов,   </w:t>
            </w:r>
            <w:proofErr w:type="gramEnd"/>
            <w:r>
              <w:rPr>
                <w:rStyle w:val="135pt"/>
                <w:rFonts w:eastAsia="Calibri"/>
                <w:sz w:val="24"/>
                <w:szCs w:val="24"/>
                <w:lang w:eastAsia="ru-RU"/>
              </w:rPr>
              <w:t xml:space="preserve">           тыс. руб.</w:t>
            </w:r>
          </w:p>
          <w:p>
            <w:pPr>
              <w:pStyle w:val="1"/>
              <w:shd w:val="clear" w:color="auto" w:fill="auto"/>
              <w:spacing w:before="0" w:after="0" w:line="299" w:lineRule="exact"/>
              <w:jc w:val="center"/>
              <w:rPr>
                <w:color w:val="000000"/>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2022 год</w:t>
            </w:r>
          </w:p>
        </w:tc>
        <w:tc>
          <w:tcPr>
            <w:tcW w:w="1984" w:type="dxa"/>
            <w:tcBorders>
              <w:top w:val="single" w:sz="4" w:space="0" w:color="000000"/>
              <w:left w:val="single" w:sz="4" w:space="0" w:color="000000"/>
              <w:bottom w:val="single" w:sz="4" w:space="0" w:color="auto"/>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w:t>
            </w:r>
            <w:proofErr w:type="gramStart"/>
            <w:r>
              <w:rPr>
                <w:rStyle w:val="135pt"/>
                <w:rFonts w:eastAsia="Calibri"/>
                <w:sz w:val="24"/>
                <w:szCs w:val="24"/>
                <w:lang w:eastAsia="ru-RU"/>
              </w:rPr>
              <w:t xml:space="preserve">трансфертов,   </w:t>
            </w:r>
            <w:proofErr w:type="gramEnd"/>
            <w:r>
              <w:rPr>
                <w:rStyle w:val="135pt"/>
                <w:rFonts w:eastAsia="Calibri"/>
                <w:sz w:val="24"/>
                <w:szCs w:val="24"/>
                <w:lang w:eastAsia="ru-RU"/>
              </w:rPr>
              <w:t xml:space="preserve">            тыс. руб. </w:t>
            </w:r>
          </w:p>
          <w:p>
            <w:pPr>
              <w:pStyle w:val="1"/>
              <w:shd w:val="clear" w:color="auto" w:fill="auto"/>
              <w:spacing w:before="0" w:after="0" w:line="299" w:lineRule="exact"/>
              <w:jc w:val="center"/>
              <w:rPr>
                <w:rStyle w:val="135pt"/>
                <w:rFonts w:eastAsia="Calibri"/>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2023 год</w:t>
            </w:r>
          </w:p>
        </w:tc>
        <w:tc>
          <w:tcPr>
            <w:tcW w:w="1686" w:type="dxa"/>
            <w:tcBorders>
              <w:top w:val="single" w:sz="4" w:space="0" w:color="000000"/>
              <w:left w:val="single" w:sz="4" w:space="0" w:color="000000"/>
              <w:bottom w:val="single" w:sz="4" w:space="0" w:color="auto"/>
              <w:right w:val="single" w:sz="4" w:space="0" w:color="000000"/>
            </w:tcBorders>
            <w:shd w:val="clear" w:color="auto" w:fill="FFFFFF"/>
          </w:tcPr>
          <w:p>
            <w:pPr>
              <w:pStyle w:val="1"/>
              <w:shd w:val="clear" w:color="auto" w:fill="auto"/>
              <w:spacing w:before="0" w:after="0" w:line="299" w:lineRule="exact"/>
              <w:jc w:val="center"/>
              <w:rPr>
                <w:rStyle w:val="135pt"/>
                <w:rFonts w:eastAsia="Calibri"/>
                <w:sz w:val="24"/>
                <w:szCs w:val="24"/>
                <w:lang w:eastAsia="ru-RU"/>
              </w:rPr>
            </w:pPr>
            <w:r>
              <w:rPr>
                <w:rStyle w:val="135pt"/>
                <w:rFonts w:eastAsia="Calibri"/>
                <w:sz w:val="24"/>
                <w:szCs w:val="24"/>
                <w:lang w:eastAsia="ru-RU"/>
              </w:rPr>
              <w:t xml:space="preserve">Сумма межбюджетных трансфертов, тыс. руб. </w:t>
            </w:r>
          </w:p>
          <w:p>
            <w:pPr>
              <w:pStyle w:val="1"/>
              <w:shd w:val="clear" w:color="auto" w:fill="auto"/>
              <w:spacing w:before="0" w:after="0" w:line="299" w:lineRule="exact"/>
              <w:jc w:val="center"/>
              <w:rPr>
                <w:rStyle w:val="135pt"/>
                <w:rFonts w:eastAsia="Calibri"/>
                <w:sz w:val="24"/>
                <w:szCs w:val="24"/>
                <w:lang w:eastAsia="ru-RU"/>
              </w:rPr>
            </w:pPr>
            <w:proofErr w:type="gramStart"/>
            <w:r>
              <w:rPr>
                <w:rStyle w:val="135pt"/>
                <w:rFonts w:eastAsia="Calibri"/>
                <w:sz w:val="24"/>
                <w:szCs w:val="24"/>
                <w:lang w:eastAsia="ru-RU"/>
              </w:rPr>
              <w:t>на</w:t>
            </w:r>
            <w:proofErr w:type="gramEnd"/>
            <w:r>
              <w:rPr>
                <w:rStyle w:val="135pt"/>
                <w:rFonts w:eastAsia="Calibri"/>
                <w:sz w:val="24"/>
                <w:szCs w:val="24"/>
                <w:lang w:eastAsia="ru-RU"/>
              </w:rPr>
              <w:t xml:space="preserve"> 2024 год</w:t>
            </w:r>
          </w:p>
        </w:tc>
      </w:tr>
      <w:tr>
        <w:trPr>
          <w:trHeight w:hRule="exact" w:val="563"/>
        </w:trPr>
        <w:tc>
          <w:tcPr>
            <w:tcW w:w="709"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color w:val="000000"/>
                <w:sz w:val="26"/>
                <w:szCs w:val="26"/>
                <w:lang w:eastAsia="ru-RU"/>
              </w:rPr>
            </w:pPr>
            <w:r>
              <w:rPr>
                <w:color w:val="000000"/>
                <w:sz w:val="26"/>
                <w:szCs w:val="26"/>
                <w:lang w:eastAsia="ru-RU"/>
              </w:rPr>
              <w:t>6.</w:t>
            </w:r>
          </w:p>
        </w:tc>
        <w:tc>
          <w:tcPr>
            <w:tcW w:w="3544"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rPr>
                <w:color w:val="000000"/>
                <w:sz w:val="26"/>
                <w:szCs w:val="26"/>
                <w:lang w:eastAsia="ru-RU"/>
              </w:rPr>
            </w:pPr>
            <w:r>
              <w:rPr>
                <w:rStyle w:val="135pt"/>
                <w:rFonts w:eastAsia="Calibri"/>
                <w:sz w:val="26"/>
                <w:szCs w:val="26"/>
                <w:lang w:eastAsia="ru-RU"/>
              </w:rPr>
              <w:t>Комсомольское сельское поселение</w:t>
            </w:r>
          </w:p>
        </w:tc>
        <w:tc>
          <w:tcPr>
            <w:tcW w:w="1985"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420,0</w:t>
            </w:r>
          </w:p>
        </w:tc>
        <w:tc>
          <w:tcPr>
            <w:tcW w:w="1984"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497,7</w:t>
            </w:r>
          </w:p>
        </w:tc>
        <w:tc>
          <w:tcPr>
            <w:tcW w:w="1686" w:type="dxa"/>
            <w:tcBorders>
              <w:top w:val="single" w:sz="4" w:space="0" w:color="000000"/>
              <w:left w:val="single" w:sz="4" w:space="0" w:color="000000"/>
              <w:right w:val="single" w:sz="4" w:space="0" w:color="000000"/>
            </w:tcBorders>
            <w:shd w:val="clear" w:color="auto" w:fill="FFFFFF"/>
            <w:vAlign w:val="center"/>
          </w:tcPr>
          <w:p>
            <w:pPr>
              <w:jc w:val="center"/>
              <w:rPr>
                <w:color w:val="000000"/>
                <w:sz w:val="26"/>
                <w:szCs w:val="26"/>
              </w:rPr>
            </w:pPr>
            <w:r>
              <w:rPr>
                <w:color w:val="000000"/>
                <w:sz w:val="26"/>
                <w:szCs w:val="26"/>
              </w:rPr>
              <w:t>436,8</w:t>
            </w:r>
          </w:p>
        </w:tc>
      </w:tr>
      <w:tr>
        <w:trPr>
          <w:trHeight w:hRule="exact" w:val="349"/>
        </w:trPr>
        <w:tc>
          <w:tcPr>
            <w:tcW w:w="709" w:type="dxa"/>
            <w:tcBorders>
              <w:top w:val="single" w:sz="4" w:space="0" w:color="000000"/>
              <w:left w:val="single" w:sz="4" w:space="0" w:color="000000"/>
              <w:bottom w:val="single" w:sz="4" w:space="0" w:color="000000"/>
            </w:tcBorders>
            <w:shd w:val="clear" w:color="auto" w:fill="FFFFFF"/>
          </w:tcPr>
          <w:p>
            <w:pPr>
              <w:rPr>
                <w:color w:val="000000"/>
                <w:sz w:val="26"/>
                <w:szCs w:val="26"/>
              </w:rPr>
            </w:pPr>
          </w:p>
        </w:tc>
        <w:tc>
          <w:tcPr>
            <w:tcW w:w="3544" w:type="dxa"/>
            <w:tcBorders>
              <w:top w:val="single" w:sz="4" w:space="0" w:color="000000"/>
              <w:left w:val="single" w:sz="4" w:space="0" w:color="000000"/>
              <w:bottom w:val="single" w:sz="4" w:space="0" w:color="000000"/>
            </w:tcBorders>
            <w:shd w:val="clear" w:color="auto" w:fill="FFFFFF"/>
          </w:tcPr>
          <w:p>
            <w:pPr>
              <w:pStyle w:val="1"/>
              <w:shd w:val="clear" w:color="auto" w:fill="auto"/>
              <w:spacing w:before="0" w:after="0" w:line="270" w:lineRule="exact"/>
              <w:rPr>
                <w:rStyle w:val="135pt"/>
                <w:rFonts w:eastAsia="Calibri"/>
                <w:b/>
                <w:sz w:val="26"/>
                <w:szCs w:val="26"/>
                <w:lang w:eastAsia="ru-RU"/>
              </w:rPr>
            </w:pPr>
            <w:r>
              <w:rPr>
                <w:rStyle w:val="135pt"/>
                <w:rFonts w:eastAsia="Calibri"/>
                <w:b/>
                <w:sz w:val="26"/>
                <w:szCs w:val="26"/>
                <w:lang w:eastAsia="ru-RU"/>
              </w:rPr>
              <w:t>ВСЕГО:</w:t>
            </w:r>
          </w:p>
          <w:p>
            <w:pPr>
              <w:pStyle w:val="1"/>
              <w:shd w:val="clear" w:color="auto" w:fill="auto"/>
              <w:spacing w:before="0" w:after="0" w:line="270" w:lineRule="exact"/>
              <w:rPr>
                <w:b/>
                <w:color w:val="000000"/>
                <w:sz w:val="26"/>
                <w:szCs w:val="26"/>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420,0</w:t>
            </w:r>
          </w:p>
          <w:p>
            <w:pPr>
              <w:jc w:val="center"/>
              <w:rPr>
                <w:b/>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497,7</w:t>
            </w:r>
          </w:p>
          <w:p>
            <w:pPr>
              <w:jc w:val="center"/>
              <w:rPr>
                <w:b/>
              </w:rPr>
            </w:pPr>
          </w:p>
        </w:tc>
        <w:tc>
          <w:tcPr>
            <w:tcW w:w="1686" w:type="dxa"/>
            <w:tcBorders>
              <w:top w:val="single" w:sz="4" w:space="0" w:color="000000"/>
              <w:left w:val="single" w:sz="4" w:space="0" w:color="000000"/>
              <w:bottom w:val="single" w:sz="4" w:space="0" w:color="000000"/>
              <w:right w:val="single" w:sz="4" w:space="0" w:color="000000"/>
            </w:tcBorders>
            <w:shd w:val="clear" w:color="auto" w:fill="FFFFFF"/>
          </w:tcPr>
          <w:p>
            <w:pPr>
              <w:jc w:val="center"/>
              <w:rPr>
                <w:b/>
              </w:rPr>
            </w:pPr>
            <w:r>
              <w:rPr>
                <w:b/>
              </w:rPr>
              <w:t>436,8</w:t>
            </w:r>
          </w:p>
          <w:p>
            <w:pPr>
              <w:jc w:val="center"/>
              <w:rPr>
                <w:b/>
              </w:rPr>
            </w:pPr>
          </w:p>
        </w:tc>
      </w:tr>
    </w:tbl>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Style w:val="2135pt"/>
          <w:rFonts w:eastAsiaTheme="minorHAnsi"/>
          <w:b/>
          <w:color w:val="auto"/>
        </w:rPr>
      </w:pPr>
    </w:p>
    <w:p>
      <w:pPr>
        <w:pStyle w:val="20"/>
        <w:shd w:val="clear" w:color="auto" w:fill="auto"/>
        <w:spacing w:after="0" w:line="320" w:lineRule="exact"/>
        <w:rPr>
          <w:rFonts w:ascii="Times New Roman" w:hAnsi="Times New Roman" w:cs="Times New Roman"/>
          <w:bCs w:val="0"/>
          <w:sz w:val="27"/>
          <w:szCs w:val="27"/>
          <w:shd w:val="clear" w:color="auto" w:fill="FFFFFF"/>
        </w:rPr>
      </w:pPr>
    </w:p>
    <w:p>
      <w:pPr>
        <w:rPr>
          <w:sz w:val="28"/>
          <w:szCs w:val="28"/>
        </w:rPr>
      </w:pPr>
    </w:p>
    <w:p/>
    <w:sectPr>
      <w:headerReference w:type="default" r:id="rId8"/>
      <w:footerReference w:type="even" r:id="rId9"/>
      <w:footerReference w:type="default" r:id="rId10"/>
      <w:pgSz w:w="11906" w:h="16838"/>
      <w:pgMar w:top="1134" w:right="567" w:bottom="1134" w:left="1701"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pPr>
    <w:r>
      <w:fldChar w:fldCharType="begin"/>
    </w:r>
    <w:r>
      <w:instrText>PAGE   \* MERGEFORMAT</w:instrText>
    </w:r>
    <w:r>
      <w:fldChar w:fldCharType="separate"/>
    </w:r>
    <w:r>
      <w:rPr>
        <w:noProof/>
      </w:rPr>
      <w:t>4</w:t>
    </w:r>
    <w:r>
      <w:fldChar w:fldCharType="end"/>
    </w:r>
  </w:p>
  <w:p>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9901-C313-43A6-8803-7255453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pPr>
      <w:spacing w:before="100" w:beforeAutospacing="1" w:after="100" w:afterAutospacing="1"/>
    </w:p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x-none" w:eastAsia="x-none"/>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styleId="aa">
    <w:name w:val="Body Text"/>
    <w:basedOn w:val="a"/>
    <w:link w:val="ab"/>
    <w:pPr>
      <w:widowControl/>
      <w:shd w:val="clear" w:color="auto" w:fill="FFFFFF"/>
      <w:suppressAutoHyphens/>
      <w:adjustRightInd/>
      <w:spacing w:line="360" w:lineRule="auto"/>
      <w:ind w:right="34" w:firstLine="725"/>
      <w:textAlignment w:val="auto"/>
    </w:pPr>
    <w:rPr>
      <w:color w:val="000000"/>
      <w:spacing w:val="-2"/>
      <w:sz w:val="28"/>
      <w:szCs w:val="28"/>
      <w:lang w:val="x-none" w:eastAsia="ar-SA"/>
    </w:rPr>
  </w:style>
  <w:style w:type="character" w:customStyle="1" w:styleId="ab">
    <w:name w:val="Основной текст Знак"/>
    <w:basedOn w:val="a0"/>
    <w:link w:val="aa"/>
    <w:rPr>
      <w:rFonts w:ascii="Times New Roman" w:eastAsia="Times New Roman" w:hAnsi="Times New Roman" w:cs="Times New Roman"/>
      <w:color w:val="000000"/>
      <w:spacing w:val="-2"/>
      <w:sz w:val="28"/>
      <w:szCs w:val="28"/>
      <w:shd w:val="clear" w:color="auto" w:fill="FFFFFF"/>
      <w:lang w:val="x-none" w:eastAsia="ar-SA"/>
    </w:rPr>
  </w:style>
  <w:style w:type="character" w:customStyle="1" w:styleId="ac">
    <w:name w:val="Основной текст_"/>
    <w:link w:val="1"/>
    <w:rPr>
      <w:sz w:val="28"/>
      <w:szCs w:val="28"/>
      <w:shd w:val="clear" w:color="auto" w:fill="FFFFFF"/>
    </w:rPr>
  </w:style>
  <w:style w:type="character" w:customStyle="1" w:styleId="135pt">
    <w:name w:val="Основной текст + 13;5 pt"/>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
    <w:name w:val="Основной текст1"/>
    <w:basedOn w:val="a"/>
    <w:link w:val="ac"/>
    <w:pPr>
      <w:shd w:val="clear" w:color="auto" w:fill="FFFFFF"/>
      <w:adjustRightInd/>
      <w:spacing w:before="360" w:after="840" w:line="0" w:lineRule="atLeast"/>
      <w:jc w:val="left"/>
      <w:textAlignment w:val="auto"/>
    </w:pPr>
    <w:rPr>
      <w:rFonts w:asciiTheme="minorHAnsi" w:eastAsiaTheme="minorHAnsi" w:hAnsiTheme="minorHAnsi" w:cstheme="minorBidi"/>
      <w:sz w:val="28"/>
      <w:szCs w:val="28"/>
      <w:lang w:eastAsia="en-US"/>
    </w:rPr>
  </w:style>
  <w:style w:type="character" w:customStyle="1" w:styleId="2">
    <w:name w:val="Основной текст (2)_"/>
    <w:link w:val="20"/>
    <w:rPr>
      <w:b/>
      <w:bCs/>
      <w:sz w:val="28"/>
      <w:szCs w:val="28"/>
      <w:shd w:val="clear" w:color="auto" w:fill="FFFFFF"/>
    </w:rPr>
  </w:style>
  <w:style w:type="character" w:customStyle="1" w:styleId="2135pt">
    <w:name w:val="Основной текст (2) + 13;5 pt"/>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0">
    <w:name w:val="Основной текст (2)"/>
    <w:basedOn w:val="a"/>
    <w:link w:val="2"/>
    <w:pPr>
      <w:shd w:val="clear" w:color="auto" w:fill="FFFFFF"/>
      <w:adjustRightInd/>
      <w:spacing w:after="360" w:line="360" w:lineRule="exact"/>
      <w:jc w:val="center"/>
      <w:textAlignment w:val="auto"/>
    </w:pPr>
    <w:rPr>
      <w:rFonts w:asciiTheme="minorHAnsi" w:eastAsiaTheme="minorHAnsi" w:hAnsiTheme="minorHAnsi" w:cstheme="minorBidi"/>
      <w:b/>
      <w:bCs/>
      <w:sz w:val="28"/>
      <w:szCs w:val="28"/>
      <w:lang w:eastAsia="en-US"/>
    </w:rPr>
  </w:style>
  <w:style w:type="paragraph" w:styleId="ad">
    <w:name w:val="Balloon Text"/>
    <w:basedOn w:val="a"/>
    <w:link w:val="ae"/>
    <w:uiPriority w:val="99"/>
    <w:semiHidden/>
    <w:unhideWhenUse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Pr>
      <w:rFonts w:ascii="Segoe UI" w:eastAsia="Times New Roman" w:hAnsi="Segoe UI" w:cs="Segoe UI"/>
      <w:sz w:val="18"/>
      <w:szCs w:val="18"/>
      <w:lang w:eastAsia="ru-RU"/>
    </w:rPr>
  </w:style>
  <w:style w:type="paragraph" w:styleId="af">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9767432DF5528AE9354E7BA174DA937B9441838F85C649C98C8C3B0111F36A13F997355D1l45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990</Words>
  <Characters>5648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ЗамГлавы</cp:lastModifiedBy>
  <cp:revision>7</cp:revision>
  <cp:lastPrinted>2024-01-17T17:06:00Z</cp:lastPrinted>
  <dcterms:created xsi:type="dcterms:W3CDTF">2023-12-21T14:40:00Z</dcterms:created>
  <dcterms:modified xsi:type="dcterms:W3CDTF">2024-01-17T17:06:00Z</dcterms:modified>
</cp:coreProperties>
</file>