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49"/>
        <w:gridCol w:w="3757"/>
        <w:gridCol w:w="1733"/>
      </w:tblGrid>
      <w:tr>
        <w:trPr>
          <w:trHeight w:val="1161"/>
        </w:trPr>
        <w:tc>
          <w:tcPr>
            <w:tcW w:w="9639" w:type="dxa"/>
            <w:gridSpan w:val="3"/>
          </w:tcPr>
          <w:p>
            <w:pPr>
              <w:spacing w:after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558403" cy="638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03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>
            <w:pPr>
              <w:spacing w:after="0"/>
              <w:ind w:righ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pStyle w:val="20"/>
              <w:keepNext/>
              <w:keepLines/>
              <w:shd w:val="clear" w:color="auto" w:fill="auto"/>
              <w:ind w:left="-108" w:right="-25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ЗЕМСКОЕ СОБРАНИЕ КОМСОМОЛЬСКОГО СЕЛЬСКОГО ПОСЕЛЕНИЯ</w:t>
            </w:r>
          </w:p>
          <w:p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>двенадцатое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заседание пятого созыва</w:t>
            </w:r>
          </w:p>
          <w:p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  <w:t>РЕШЕНИЕ</w:t>
            </w:r>
          </w:p>
          <w:p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>
        <w:tc>
          <w:tcPr>
            <w:tcW w:w="4149" w:type="dxa"/>
          </w:tcPr>
          <w:p>
            <w:pPr>
              <w:ind w:left="-6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3»  сентября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2024 г.</w:t>
            </w:r>
          </w:p>
        </w:tc>
        <w:tc>
          <w:tcPr>
            <w:tcW w:w="375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48</w:t>
            </w:r>
          </w:p>
        </w:tc>
      </w:tr>
      <w:tr>
        <w:trPr>
          <w:trHeight w:val="80"/>
        </w:trPr>
        <w:tc>
          <w:tcPr>
            <w:tcW w:w="9639" w:type="dxa"/>
            <w:gridSpan w:val="3"/>
          </w:tcPr>
          <w:p>
            <w:pPr>
              <w:pStyle w:val="22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земского собрания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18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ноября 2015 года № 91 «О налоге на имущество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физических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лиц»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Комсомольского сельского поселения муниципального района «Белгородский район» Белгородской области,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земское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Комсомольского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numPr>
          <w:ilvl w:val="0"/>
          <w:numId w:val="7"/>
        </w:numPr>
        <w:tabs>
          <w:tab w:val="clear" w:pos="928"/>
          <w:tab w:val="num" w:pos="567"/>
          <w:tab w:val="num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решение земского собрания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Комсомольского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18.11.2015 г. № 91 «О налоге на имущество физических лиц» (далее-решение) следующие изменения:</w:t>
      </w:r>
    </w:p>
    <w:p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Дополнить решение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5.1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следующего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содержания:</w:t>
      </w:r>
    </w:p>
    <w:p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«Предоставить налоговую льготу в виде освобождения от уплаты налога на имущество физических лиц за налоговый период 2024 года:</w:t>
      </w:r>
    </w:p>
    <w:p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физическим лицам, в том числе индивидуальным предпринимателям,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физическим лицам, в том числе индивидуальным предпринимателям,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объектов недвижимого имущества, к которым применяется налоговая льгота, установленная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5.1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с указанием периода ее применения, утверждается распоряжением  администрации Комсомольского сельского поселения  и  направляется в адрес Управления Федеральной налоговой службы по Белгородской области не позднее 1 февраля 2025 года.»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  <w:t>3. Настоящее решение вступает в силу по истечении одного месяца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со дня его опубликования и его действие распространяется </w:t>
      </w:r>
      <w:r>
        <w:rPr>
          <w:rFonts w:ascii="Times New Roman" w:hAnsi="Times New Roman"/>
          <w:sz w:val="28"/>
          <w:szCs w:val="28"/>
          <w:lang w:eastAsia="ru-RU"/>
        </w:rPr>
        <w:br/>
        <w:t>на правоотношения, возникшие с 1 января 2024 года.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Контроль за выполнением настоящего решения возложить </w:t>
      </w:r>
      <w:r>
        <w:rPr>
          <w:rFonts w:ascii="Times New Roman" w:hAnsi="Times New Roman"/>
          <w:sz w:val="28"/>
          <w:szCs w:val="28"/>
          <w:lang w:eastAsia="ru-RU"/>
        </w:rPr>
        <w:br/>
        <w:t>на постоянную комиссию земского собрания Комсомольского сельского поселения муниципального района «Белгородский район» Белгородской области по экономическому развитию, управлению муниципальной собственностью, землепользованию и экологии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Старинкова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С.В.).</w:t>
      </w:r>
    </w:p>
    <w:p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Комсомольского</w:t>
      </w:r>
    </w:p>
    <w:p>
      <w:pPr>
        <w:shd w:val="clear" w:color="auto" w:fill="FFFFFF"/>
        <w:spacing w:after="0" w:line="240" w:lineRule="auto"/>
        <w:ind w:right="28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                                                                   В.Н. Поваров</w:t>
      </w:r>
    </w:p>
    <w:p>
      <w:pPr>
        <w:shd w:val="clear" w:color="auto" w:fill="FFFFFF"/>
        <w:spacing w:after="0" w:line="240" w:lineRule="auto"/>
        <w:ind w:left="426" w:right="283"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</w:p>
    <w:sectPr>
      <w:headerReference w:type="default" r:id="rId9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32335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8FE23-403B-4FFB-8F62-C1F23D3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C36302-1DA6-4BB7-8F8F-F23FE956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ЗамГлавы</cp:lastModifiedBy>
  <cp:revision>2</cp:revision>
  <cp:lastPrinted>2023-06-15T12:07:00Z</cp:lastPrinted>
  <dcterms:created xsi:type="dcterms:W3CDTF">2024-09-16T11:55:00Z</dcterms:created>
  <dcterms:modified xsi:type="dcterms:W3CDTF">2024-09-16T11:55:00Z</dcterms:modified>
</cp:coreProperties>
</file>