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rPr>
          <w:b/>
          <w:bCs/>
          <w:sz w:val="28"/>
          <w:szCs w:val="28"/>
        </w:rPr>
      </w:pPr>
      <w:bookmarkStart w:id="0" w:name="_GoBack"/>
    </w:p>
    <w:p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8.5pt;height:78pt;visibility:visible;mso-wrap-style:square">
            <v:imagedata r:id="rId7" o:title=""/>
          </v:shape>
        </w:pict>
      </w:r>
    </w:p>
    <w:p>
      <w:pPr>
        <w:jc w:val="center"/>
      </w:pPr>
      <w:r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>
      <w:pPr>
        <w:jc w:val="center"/>
      </w:pPr>
      <w:r>
        <w:rPr>
          <w:b/>
          <w:sz w:val="28"/>
          <w:szCs w:val="28"/>
        </w:rPr>
        <w:t xml:space="preserve">ЗЕМСКОЕ СОБРАНИЕ КОМСОМОЛЬСКОГО СЕЛЬСКОГО ПОСЕЛЕНИЯ </w:t>
      </w:r>
    </w:p>
    <w:p>
      <w:pPr>
        <w:tabs>
          <w:tab w:val="left" w:pos="7938"/>
        </w:tabs>
        <w:ind w:right="-5"/>
        <w:jc w:val="center"/>
      </w:pPr>
      <w:r>
        <w:rPr>
          <w:b/>
          <w:bCs/>
          <w:sz w:val="28"/>
          <w:szCs w:val="28"/>
        </w:rPr>
        <w:t xml:space="preserve">тринадцатое заседание пятого созыва </w:t>
      </w:r>
    </w:p>
    <w:p>
      <w:pPr>
        <w:jc w:val="center"/>
        <w:rPr>
          <w:b/>
          <w:bCs/>
          <w:caps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октября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59</w:t>
      </w:r>
    </w:p>
    <w:p>
      <w:pPr>
        <w:rPr>
          <w:b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передаче к осуществлению полномочий </w:t>
      </w:r>
    </w:p>
    <w:p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Контрольно – счетной комиссии Комсомольского</w:t>
      </w:r>
    </w:p>
    <w:p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по осуществлению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внешнего </w:t>
      </w:r>
    </w:p>
    <w:p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финансового контроля   </w:t>
      </w:r>
    </w:p>
    <w:p>
      <w:pPr>
        <w:pStyle w:val="af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реализации положений Бюджетного кодекса Российской Федерации, в соответствии с частью 11 статьи 3 Федерального закона                    от 7 февраля 2011 г. № 6-ФЗ «Об общих принципах организации                         и деятельности контрольно-счетных органов субъектов Российской Федерации, федеральных территорий и муниципальных образований», статьей                      38 Федерального закона от 6 октября 2003 г. № 131-ФЗ «Об общих принципах организации местного самоуправления в Российской Федерации», Уставом Комсомольского сельского поселения муниципального района «Белгородский район» Белгородской области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>
      <w:pPr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     земское собрание Комсомольского сельского поселения</w:t>
      </w:r>
      <w:r>
        <w:rPr>
          <w:spacing w:val="2"/>
          <w:sz w:val="28"/>
          <w:szCs w:val="28"/>
        </w:rPr>
        <w:t xml:space="preserve"> </w:t>
      </w:r>
      <w:r>
        <w:rPr>
          <w:b/>
          <w:spacing w:val="100"/>
          <w:sz w:val="28"/>
          <w:szCs w:val="28"/>
        </w:rPr>
        <w:t>решило:</w:t>
      </w:r>
    </w:p>
    <w:p>
      <w:pPr>
        <w:ind w:firstLine="567"/>
        <w:jc w:val="center"/>
        <w:rPr>
          <w:b/>
          <w:spacing w:val="100"/>
          <w:sz w:val="16"/>
          <w:szCs w:val="16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rStyle w:val="aff0"/>
          <w:i w:val="0"/>
          <w:sz w:val="28"/>
          <w:szCs w:val="28"/>
        </w:rPr>
        <w:t>1. Передать Контрольно-счетной комиссии Белгородского района следующие полномочия Контрольно-счетной комиссии</w:t>
      </w:r>
      <w:r>
        <w:rPr>
          <w:rStyle w:val="aff0"/>
          <w:sz w:val="28"/>
          <w:szCs w:val="28"/>
        </w:rPr>
        <w:t xml:space="preserve">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spacing w:val="6"/>
          <w:sz w:val="28"/>
          <w:szCs w:val="28"/>
        </w:rPr>
        <w:t xml:space="preserve"> муниципального </w:t>
      </w:r>
      <w:r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pacing w:val="5"/>
          <w:sz w:val="28"/>
          <w:szCs w:val="28"/>
        </w:rPr>
        <w:t xml:space="preserve"> с 1 января по 31 декабря 2025 года: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 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экспертиза проекта бюджета поселения, проверка и анализ обоснованности его показателей;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внешняя проверка годового отчета об исполнении бюджета поселения;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     в сфере закупок товаров, работ, услуг для обеспечения государственных                     и муниципальных нужд»;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                                  в собственности поселения;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>
      <w:pPr>
        <w:pStyle w:val="ConsPlusNormal"/>
        <w:ind w:firstLine="53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  на противодействие коррупции;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Проект соглашения о передаче Контрольно-счетной комиссии Белгородского района полномочий контрольно-счетной комиссии Комсомольского сельского</w:t>
      </w:r>
      <w:r>
        <w:rPr>
          <w:bCs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>
      <w:pPr>
        <w:pStyle w:val="a3"/>
        <w:widowControl/>
        <w:numPr>
          <w:ilvl w:val="1"/>
          <w:numId w:val="7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предоставления межбюджетных трансфертов, предоставляемых из бюджета Комсомольского сельского поселения бюджету муниципального района «Белгородский район» Белгородской области на </w:t>
      </w:r>
      <w:r>
        <w:rPr>
          <w:sz w:val="28"/>
          <w:szCs w:val="28"/>
        </w:rPr>
        <w:lastRenderedPageBreak/>
        <w:t xml:space="preserve">осуществление полномочий сельского поселения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 (прилагается).</w:t>
      </w:r>
    </w:p>
    <w:p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Методику расчета межбюджетных трансфертов, предоставляемых                    из бюджета Комсомольского сельского поселения бюджету муниципального района «Белгородский район» Белгородской области на</w:t>
      </w:r>
      <w:r>
        <w:rPr>
          <w:bCs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внешнего</w:t>
      </w:r>
      <w:r>
        <w:rPr>
          <w:sz w:val="28"/>
          <w:szCs w:val="28"/>
        </w:rPr>
        <w:t xml:space="preserve"> муниципального финансового контроля</w:t>
      </w:r>
      <w:r>
        <w:rPr>
          <w:bCs/>
          <w:sz w:val="28"/>
          <w:szCs w:val="28"/>
        </w:rPr>
        <w:t xml:space="preserve"> (прилагается).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Комсомольского сельского поселения (Поваров В.Н.) заключить с  Муниципальным советом Белгородского района соглашение о передаче к осуществлению полномочий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земского собрания Комсомольского сельского поселения от 22.10.2021 № 177 «О передаче к  осуществлению полномочий Контрольно – счетной комиссии Комсомольского сельского поселения по осуществлению внешнего муниципального финансового контроля».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01.01.2025 года.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Комсомольского сельского поселения </w:t>
      </w:r>
      <w:r>
        <w:rPr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(https://komsomolskoeposelenie-r31.gosweb.gosuslugi.ru).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                 на постоянную комиссию земского собрания Комсомольского сельского поселения по </w:t>
      </w:r>
      <w:r>
        <w:rPr>
          <w:bCs/>
          <w:sz w:val="28"/>
          <w:szCs w:val="28"/>
        </w:rPr>
        <w:t xml:space="preserve">бюджету, финансовой и налоговой политике </w:t>
      </w:r>
      <w:r>
        <w:rPr>
          <w:sz w:val="28"/>
          <w:szCs w:val="28"/>
        </w:rPr>
        <w:t>(Прохоров О.П.).</w:t>
      </w:r>
    </w:p>
    <w:p>
      <w:pPr>
        <w:widowControl w:val="0"/>
        <w:tabs>
          <w:tab w:val="left" w:pos="1134"/>
        </w:tabs>
        <w:ind w:left="567"/>
        <w:jc w:val="both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Комсомольского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b/>
          <w:sz w:val="28"/>
          <w:szCs w:val="28"/>
        </w:rPr>
        <w:t>В.Н. Поваров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b/>
          <w:caps/>
          <w:sz w:val="28"/>
          <w:szCs w:val="28"/>
        </w:rPr>
        <w:t>УТВЕРЖДЕНО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Комсомольского сельского поселения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«29» октября  2024 г.  № 59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«ПРОЕКТ»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СОГЛАШЕНИЕ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о передаче Контрольно-счетной комиссии Белгородского района полномочий контрольно-счетной комиссии ________городского (сельского)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Белгород                                                                        «__» ___________ 2024 г.</w:t>
      </w:r>
    </w:p>
    <w:p>
      <w:pPr>
        <w:ind w:firstLine="539"/>
        <w:rPr>
          <w:sz w:val="28"/>
          <w:szCs w:val="28"/>
        </w:rPr>
      </w:pP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 собрание  _______ поселения муниципального района «Белгородский район» Белгородской области, именуемое в дальнейшем «Земское (Поселковое) собрание», в лице председателя земского (поселкового) собрания  _____ поселения, действующего на основании Устава __________  поселения муниципального района «Белгородский район» Белгородской области, с одной стороны, </w:t>
      </w:r>
    </w:p>
    <w:p>
      <w:pPr>
        <w:pStyle w:val="af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                       и муниципальных образований», Уставом муниципального района «Белгородский район» Белгородской области, Уставом ______  поселения муниципального района «Белгородский район» Белгородской области, решением земского (поселкового) собрания ____ 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</w:t>
      </w:r>
      <w:r>
        <w:rPr>
          <w:sz w:val="28"/>
          <w:szCs w:val="28"/>
        </w:rPr>
        <w:lastRenderedPageBreak/>
        <w:t>настоящее Соглашение между Муниципальным советом Белгородского района и __________ собранием _________поселения об осуществлении Контрольно-счетной комиссией Белгородского района полномочий контрольно-счетной комиссии ____________поселения по осуществлению внешнего муниципального финансового контроля (далее – «Соглашение») о нижеследующем: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Style w:val="afa"/>
          <w:sz w:val="28"/>
          <w:szCs w:val="28"/>
        </w:rPr>
        <w:t>1. Предмет Соглашения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2.1.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>
        <w:t xml:space="preserve">. </w:t>
      </w:r>
    </w:p>
    <w:p>
      <w:pPr>
        <w:pStyle w:val="ConsPlusNormal"/>
        <w:ind w:firstLine="540"/>
        <w:jc w:val="both"/>
      </w:pPr>
      <w: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>
      <w:pPr>
        <w:pStyle w:val="ConsPlusNormal"/>
        <w:ind w:firstLine="540"/>
        <w:jc w:val="both"/>
      </w:pPr>
      <w:r>
        <w:t xml:space="preserve">1.4. Для осуществления полномочий городское (сельское) поселение     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>
          <w:t>пунктом 3.1</w:t>
        </w:r>
      </w:hyperlink>
      <w:r>
        <w:t>.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полномочий, осуществляемых 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2.1. К</w:t>
      </w:r>
      <w:r>
        <w:rPr>
          <w:bCs/>
          <w:sz w:val="28"/>
          <w:szCs w:val="28"/>
        </w:rPr>
        <w:t xml:space="preserve">онтрольно – счетная комиссия осуществляет полномочия </w:t>
      </w:r>
      <w:r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>
      <w:pPr>
        <w:tabs>
          <w:tab w:val="num" w:pos="63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Контрольно – счетную комиссию </w:t>
      </w:r>
      <w:r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внешняя проверка годового отчета об исполнении бюджета поселения;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в сфере закупок товаров, работ, услуг для обеспечения государственных            и муниципальных нужд»;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                         в собственности поселения;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>
      <w:pPr>
        <w:pStyle w:val="ConsPlusNormal"/>
        <w:ind w:firstLine="53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находящееся в муниципальной собственности поселения;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                    за деятельностью главных распорядителей и получателей средств бюджета </w:t>
      </w:r>
      <w:r>
        <w:rPr>
          <w:sz w:val="28"/>
          <w:szCs w:val="28"/>
        </w:rPr>
        <w:lastRenderedPageBreak/>
        <w:t>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__________ поселения.</w:t>
      </w:r>
    </w:p>
    <w:p>
      <w:pPr>
        <w:pStyle w:val="af9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(поселкового) собрания  поселения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>
      <w:pPr>
        <w:pStyle w:val="afd"/>
        <w:jc w:val="center"/>
        <w:rPr>
          <w:rStyle w:val="afa"/>
          <w:rFonts w:ascii="Times New Roman" w:hAnsi="Times New Roman"/>
          <w:sz w:val="28"/>
          <w:szCs w:val="28"/>
        </w:rPr>
      </w:pPr>
    </w:p>
    <w:p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fa"/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                              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>
      <w:pPr>
        <w:pStyle w:val="ConsPlusNormal"/>
        <w:ind w:firstLine="540"/>
        <w:jc w:val="both"/>
      </w:pPr>
      <w:r>
        <w:t>3.2.</w:t>
      </w:r>
      <w:r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 на цели, указанные в Соглашении.</w:t>
      </w:r>
    </w:p>
    <w:p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 Размер межбюджетных трансфертов, направляемых                                на осуществление полномочий, устанавливается в размере:</w:t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2025 год - _________ (_________________) рублей.</w:t>
      </w:r>
    </w:p>
    <w:p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года перечисление производится до 20 декабря текущего года.</w:t>
      </w:r>
    </w:p>
    <w:p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>
      <w:pPr>
        <w:tabs>
          <w:tab w:val="left" w:pos="1276"/>
        </w:tabs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4. Права и обязанности Сторон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>
      <w:pPr>
        <w:pStyle w:val="af9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4.1. Муниципальный совет: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и результатах проведенных контрольных и экспертно-аналитических мероприятиях.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Контрольно-счетная комиссия: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>
      <w:pPr>
        <w:shd w:val="clear" w:color="auto" w:fill="FFFFFF"/>
        <w:tabs>
          <w:tab w:val="left" w:pos="567"/>
          <w:tab w:val="left" w:pos="851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>
      <w:pPr>
        <w:shd w:val="clear" w:color="auto" w:fill="FFFFFF"/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- определяет формы, цели, задачи и исполнителей проводимых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направляет отчеты и заключения по результатам проведенных мероприятий в _____земское (поселковое) собрание, вправе направлять указанные материалы иным органам местного самоуправления, а также                 в правоохранительные органы;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области;</w:t>
      </w:r>
    </w:p>
    <w:p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городского (сельского) ___________поселения бюджету муниципального </w:t>
      </w:r>
      <w:r>
        <w:rPr>
          <w:sz w:val="28"/>
          <w:szCs w:val="28"/>
        </w:rPr>
        <w:lastRenderedPageBreak/>
        <w:t xml:space="preserve">района «Белгородский район» Белгородской области на осуществление </w:t>
      </w:r>
      <w:r>
        <w:rPr>
          <w:spacing w:val="5"/>
          <w:sz w:val="28"/>
          <w:szCs w:val="28"/>
        </w:rPr>
        <w:t>Контрольно-счетной комиссией Белгородского района полномочий контрольно-счетной комиссии поселения на</w:t>
      </w:r>
      <w:r>
        <w:rPr>
          <w:sz w:val="28"/>
          <w:szCs w:val="28"/>
        </w:rPr>
        <w:t xml:space="preserve"> осуществление внешнего муниципального финансового контроля по форме согласно приложению к настоящему Соглашению.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4.3. Земское  (поселковое) собрание __________ поселения</w:t>
      </w:r>
      <w:r>
        <w:rPr>
          <w:sz w:val="28"/>
          <w:szCs w:val="28"/>
        </w:rPr>
        <w:t>: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имеет право направлять в Контрольно-счетную комиссию предложения    о проведении контрольных и экспертно-аналитических мероприятий                          и поручать ему проведение соответствующих мероприятий;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меры,    в том числе муниципальные правовые акты;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имеет право принимать обязательные для Контрольно-счетной комиссии  решения об устранении нарушений, допущенных при осуществлении предусмотренных настоящим Соглашением полномочий;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f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- стороны имеют право принимать иные меры, необходимые                             для реализации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</w:t>
      </w:r>
    </w:p>
    <w:p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5. Срок осуществления полномочий и основания </w:t>
      </w:r>
    </w:p>
    <w:p>
      <w:pPr>
        <w:pStyle w:val="ConsPlusNormal"/>
        <w:jc w:val="center"/>
        <w:outlineLvl w:val="1"/>
      </w:pPr>
      <w:r>
        <w:rPr>
          <w:b/>
        </w:rPr>
        <w:t>прекращения настоящего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5.1. Настоящее Соглашение действует с 1 января 2025 года до 31 декабря 2025 года.</w:t>
      </w:r>
    </w:p>
    <w:p>
      <w:pPr>
        <w:pStyle w:val="ConsPlusNormal"/>
        <w:ind w:firstLine="540"/>
        <w:jc w:val="both"/>
      </w:pPr>
      <w:r>
        <w:t xml:space="preserve">5.2. </w:t>
      </w:r>
      <w:r>
        <w:rPr>
          <w:rFonts w:eastAsia="Calibri"/>
          <w:lang w:eastAsia="en-US"/>
        </w:rPr>
        <w:t xml:space="preserve">Осуществление полномочий по настоящему Соглашению обеспечивается </w:t>
      </w:r>
      <w: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5.3. Действие настоящего Соглашения может быть прекращено досрочно (до истечения срока его действия):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            в случае: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изменения действующего законодательства Российской Федерации,              в связи с которым выполнение условий настоящего Соглашения Сторонами становится невозможным;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>
      <w:pPr>
        <w:tabs>
          <w:tab w:val="left" w:pos="1134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               о расторжении Соглашения.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  <w:rPr>
          <w:b/>
        </w:rPr>
      </w:pPr>
      <w:r>
        <w:rPr>
          <w:b/>
        </w:rPr>
        <w:t>6. Заключительные положения</w:t>
      </w:r>
    </w:p>
    <w:p>
      <w:pPr>
        <w:pStyle w:val="ConsPlusNormal"/>
        <w:jc w:val="center"/>
        <w:outlineLvl w:val="1"/>
        <w:rPr>
          <w:b/>
        </w:rPr>
      </w:pPr>
    </w:p>
    <w:p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>
      <w:pPr>
        <w:pStyle w:val="ConsPlusNormal"/>
        <w:ind w:firstLine="540"/>
        <w:jc w:val="both"/>
      </w:pPr>
      <w:r>
        <w:t>6.3. Все уведомления, заявления и сообщения направляются Сторонами             в письменной форме.</w:t>
      </w:r>
    </w:p>
    <w:p>
      <w:pPr>
        <w:pStyle w:val="ConsPlusNormal"/>
        <w:ind w:firstLine="540"/>
        <w:jc w:val="both"/>
      </w:pPr>
      <w:r>
        <w:t xml:space="preserve">6.4. Изменение норм действующего законодательства Российской Федерации по вопросам, связанным с реализацией настоящего Соглашения, </w:t>
      </w:r>
      <w:r>
        <w:lastRenderedPageBreak/>
        <w:t>должно находить своевременное отражение в содержании настоящего Соглашения.</w:t>
      </w:r>
    </w:p>
    <w:p>
      <w:pPr>
        <w:pStyle w:val="ConsPlusNormal"/>
        <w:ind w:firstLine="540"/>
        <w:jc w:val="both"/>
      </w:pPr>
      <w:r>
        <w:t>6.5. Все споры и разногласия, которые могут возникнуть между Сторонами по настоящему Соглашению, разрешаются ими путем переговоров либо                     в рамках иной процедуры досудебного урегулирования споров и разногласий,     в том числе с привлечением третьей стороны. При отсутствии возможности урегулирования споров в порядке переговоров споры подлежат рассмотрению        в суде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ConsPlusNormal"/>
        <w:ind w:firstLine="540"/>
        <w:jc w:val="both"/>
      </w:pP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>
            <w:pPr>
              <w:widowControl w:val="0"/>
              <w:jc w:val="both"/>
            </w:pPr>
            <w:r>
              <w:t>ИНН: __________</w:t>
            </w:r>
          </w:p>
          <w:p>
            <w:pPr>
              <w:widowControl w:val="0"/>
              <w:jc w:val="both"/>
            </w:pPr>
            <w:r>
              <w:t>КПП: __________</w:t>
            </w:r>
          </w:p>
          <w:p>
            <w:pPr>
              <w:widowControl w:val="0"/>
              <w:jc w:val="both"/>
            </w:pPr>
            <w:r>
              <w:t>Код по ОКТМО: __________</w:t>
            </w:r>
          </w:p>
          <w:p>
            <w:pPr>
              <w:widowControl w:val="0"/>
              <w:jc w:val="both"/>
            </w:pPr>
            <w:r>
              <w:t>Наименование банка: __________</w:t>
            </w:r>
          </w:p>
          <w:p>
            <w:pPr>
              <w:widowControl w:val="0"/>
              <w:jc w:val="both"/>
            </w:pPr>
            <w:r>
              <w:t>БИК банка: __________</w:t>
            </w:r>
          </w:p>
          <w:p>
            <w:pPr>
              <w:widowControl w:val="0"/>
              <w:jc w:val="both"/>
            </w:pPr>
            <w:r>
              <w:t>Номер счета банка получателя средств(к/с): __________</w:t>
            </w:r>
          </w:p>
          <w:p>
            <w:pPr>
              <w:widowControl w:val="0"/>
              <w:jc w:val="both"/>
            </w:pPr>
            <w:r>
              <w:t>Номер счета получателя (р/с): ______</w:t>
            </w:r>
          </w:p>
          <w:p>
            <w:pPr>
              <w:widowControl w:val="0"/>
              <w:jc w:val="both"/>
              <w:rPr>
                <w:b/>
              </w:rPr>
            </w:pPr>
            <w:r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района, п. Майский, 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308007, Белгородская обл., 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 ул. Шершнева, д. 1а</w:t>
            </w:r>
          </w:p>
          <w:p>
            <w:pPr>
              <w:widowControl w:val="0"/>
              <w:jc w:val="both"/>
            </w:pPr>
            <w:r>
              <w:t>ИНН: 3102003133</w:t>
            </w:r>
          </w:p>
          <w:p>
            <w:pPr>
              <w:widowControl w:val="0"/>
              <w:jc w:val="both"/>
            </w:pPr>
            <w:r>
              <w:t>КПП: 310201001</w:t>
            </w:r>
          </w:p>
          <w:p>
            <w:pPr>
              <w:widowControl w:val="0"/>
              <w:jc w:val="both"/>
            </w:pPr>
            <w:r>
              <w:t>Код по ОКТМО: 14610450</w:t>
            </w:r>
          </w:p>
          <w:p>
            <w:pPr>
              <w:widowControl w:val="0"/>
              <w:jc w:val="both"/>
            </w:pPr>
          </w:p>
        </w:tc>
      </w:tr>
    </w:tbl>
    <w:p>
      <w:pPr>
        <w:rPr>
          <w:vanish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Глава сельского поселения/</w:t>
            </w:r>
          </w:p>
          <w:p>
            <w:pPr>
              <w:rPr>
                <w:b/>
              </w:rPr>
            </w:pPr>
            <w:r>
              <w:rPr>
                <w:b/>
              </w:rPr>
              <w:t>Председатель поселкового собрания</w:t>
            </w:r>
          </w:p>
          <w:p>
            <w:pPr>
              <w:rPr>
                <w:b/>
              </w:rPr>
            </w:pPr>
            <w:r>
              <w:rPr>
                <w:b/>
              </w:rPr>
              <w:t>городского поселения</w:t>
            </w:r>
          </w:p>
          <w:p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>
            <w:pPr>
              <w:rPr>
                <w:b/>
              </w:rPr>
            </w:pPr>
            <w:r>
              <w:rPr>
                <w:b/>
              </w:rPr>
              <w:t>______________ /_________/</w:t>
            </w:r>
          </w:p>
          <w:p>
            <w:r>
              <w:t>«__» ____________ 2024 г.  М.П.</w:t>
            </w:r>
          </w:p>
          <w:p/>
          <w:p/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ind w:left="-250"/>
              <w:jc w:val="center"/>
              <w:rPr>
                <w:b/>
              </w:rPr>
            </w:pPr>
            <w:r>
              <w:rPr>
                <w:b/>
              </w:rPr>
              <w:t>Председатель Муниципального совета Белгородского района</w:t>
            </w:r>
          </w:p>
          <w:p>
            <w:pPr>
              <w:ind w:left="-1152"/>
              <w:rPr>
                <w:b/>
              </w:rPr>
            </w:pPr>
          </w:p>
          <w:p>
            <w:pPr>
              <w:ind w:left="-1152"/>
            </w:pPr>
            <w:r>
              <w:rPr>
                <w:b/>
              </w:rPr>
              <w:t>____________________________ /________/</w:t>
            </w:r>
          </w:p>
          <w:p>
            <w:pPr>
              <w:ind w:left="-1152"/>
            </w:pPr>
          </w:p>
          <w:p>
            <w:pPr>
              <w:ind w:left="-1152"/>
            </w:pPr>
            <w:r>
              <w:t>«__» _________________________ 2024 г. М.П.</w:t>
            </w:r>
          </w:p>
          <w:p>
            <w:pPr>
              <w:ind w:left="-1152"/>
              <w:rPr>
                <w:b/>
              </w:rPr>
            </w:pPr>
            <w:r>
              <w:t>М.П.</w:t>
            </w:r>
          </w:p>
        </w:tc>
      </w:tr>
    </w:tbl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after="200"/>
              <w:rPr>
                <w:rFonts w:ascii="Calibri" w:eastAsia="Calibri" w:hAnsi="Calibr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jc w:val="both"/>
            </w:pPr>
            <w:r>
              <w:rPr>
                <w:rFonts w:eastAsia="Calibri"/>
                <w:lang w:eastAsia="en-US"/>
              </w:rPr>
              <w:t>Приложение к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Соглашению </w:t>
            </w:r>
            <w:r>
              <w:t>от «__»__________ 2024 г. №_ /___ /___ о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>
            <w:pPr>
              <w:jc w:val="both"/>
            </w:pPr>
          </w:p>
          <w:p>
            <w:pPr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</w:rPr>
              <w:t xml:space="preserve"> «ФОРМА»</w:t>
            </w:r>
          </w:p>
          <w:p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>
      <w:pPr>
        <w:widowControl w:val="0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                                                      Отчет</w:t>
      </w:r>
    </w:p>
    <w:p>
      <w:pPr>
        <w:jc w:val="center"/>
        <w:rPr>
          <w:b/>
          <w:bCs/>
          <w:sz w:val="27"/>
          <w:szCs w:val="27"/>
        </w:rPr>
      </w:pPr>
      <w:r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>
        <w:rPr>
          <w:b/>
          <w:bCs/>
          <w:sz w:val="27"/>
          <w:szCs w:val="27"/>
        </w:rPr>
        <w:t xml:space="preserve">предоставляемых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из бюджета городского (сельского) поселения _________________ бюджету муниципального района «Белгородский район» Белгородской области на осуществление </w:t>
      </w:r>
      <w:r>
        <w:rPr>
          <w:b/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комиссии  _____________ поселения на</w:t>
      </w:r>
      <w:r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>
      <w:pPr>
        <w:jc w:val="center"/>
        <w:rPr>
          <w:b/>
          <w:sz w:val="27"/>
          <w:szCs w:val="27"/>
        </w:rPr>
      </w:pPr>
    </w:p>
    <w:p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годовой    </w:t>
      </w:r>
    </w:p>
    <w:p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rPr>
          <w:trHeight w:val="485"/>
        </w:trPr>
        <w:tc>
          <w:tcPr>
            <w:tcW w:w="9344" w:type="dxa"/>
            <w:gridSpan w:val="2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Поступило МБТ из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бюджета ______ поселения _________________  бюджету муниципального района «Белгородский район» Белгородской области </w:t>
            </w:r>
          </w:p>
        </w:tc>
      </w:tr>
      <w:tr>
        <w:trPr>
          <w:trHeight w:val="819"/>
        </w:trPr>
        <w:tc>
          <w:tcPr>
            <w:tcW w:w="4672" w:type="dxa"/>
          </w:tcPr>
          <w:p>
            <w:pPr>
              <w:jc w:val="center"/>
              <w:rPr>
                <w:rFonts w:eastAsia="Calibri"/>
                <w:spacing w:val="5"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умма, руб.</w:t>
            </w:r>
          </w:p>
        </w:tc>
      </w:tr>
      <w:tr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>
      <w:pPr>
        <w:widowControl w:val="0"/>
        <w:spacing w:line="360" w:lineRule="atLeast"/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rPr>
          <w:trHeight w:val="866"/>
        </w:trPr>
        <w:tc>
          <w:tcPr>
            <w:tcW w:w="9344" w:type="dxa"/>
            <w:gridSpan w:val="3"/>
          </w:tcPr>
          <w:p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>
        <w:trPr>
          <w:trHeight w:val="451"/>
        </w:trPr>
        <w:tc>
          <w:tcPr>
            <w:tcW w:w="675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№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КБК </w:t>
            </w:r>
            <w:r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>
      <w:pPr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rPr>
          <w:trHeight w:val="491"/>
        </w:trPr>
        <w:tc>
          <w:tcPr>
            <w:tcW w:w="9344" w:type="dxa"/>
            <w:gridSpan w:val="3"/>
          </w:tcPr>
          <w:p>
            <w:pPr>
              <w:pStyle w:val="1"/>
              <w:spacing w:before="0" w:after="0"/>
              <w:jc w:val="center"/>
              <w:rPr>
                <w:rStyle w:val="aff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>
        <w:trPr>
          <w:trHeight w:val="216"/>
        </w:trPr>
        <w:tc>
          <w:tcPr>
            <w:tcW w:w="675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</w:t>
            </w:r>
          </w:p>
        </w:tc>
      </w:tr>
      <w:tr>
        <w:trPr>
          <w:trHeight w:val="351"/>
        </w:trP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1</w:t>
            </w:r>
          </w:p>
        </w:tc>
        <w:tc>
          <w:tcPr>
            <w:tcW w:w="4252" w:type="dxa"/>
          </w:tcPr>
          <w:p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2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Э</w:t>
            </w:r>
            <w:r>
              <w:rPr>
                <w:rFonts w:eastAsia="Calibri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>
      <w:pPr>
        <w:ind w:left="4333" w:firstLine="708"/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</w:t>
      </w:r>
      <w:r>
        <w:rPr>
          <w:b/>
          <w:caps/>
          <w:sz w:val="27"/>
          <w:szCs w:val="27"/>
        </w:rPr>
        <w:t>УТВЕРЖДЕН</w:t>
      </w:r>
    </w:p>
    <w:p>
      <w:pPr>
        <w:ind w:left="50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решением земского собрания Комсомольского сельского поселения </w:t>
      </w:r>
    </w:p>
    <w:p>
      <w:pPr>
        <w:ind w:left="5041"/>
        <w:rPr>
          <w:b/>
          <w:sz w:val="27"/>
          <w:szCs w:val="27"/>
        </w:rPr>
      </w:pPr>
      <w:r>
        <w:rPr>
          <w:b/>
          <w:sz w:val="27"/>
          <w:szCs w:val="27"/>
        </w:rPr>
        <w:t>от   «29» октября  2024 г.  № 59</w:t>
      </w:r>
    </w:p>
    <w:p>
      <w:pPr>
        <w:jc w:val="center"/>
        <w:rPr>
          <w:b/>
          <w:sz w:val="27"/>
          <w:szCs w:val="27"/>
        </w:rPr>
      </w:pP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Порядок и условия 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предоставления межбюджетных трансфертов, предоставляемых                                из бюджета Комсомольского сельского поселения бюджету муниципального района «Белгородский район» Белгородской области  на осуществление полномочий сельского поселения </w:t>
      </w:r>
      <w:r>
        <w:rPr>
          <w:b/>
          <w:bCs/>
          <w:sz w:val="27"/>
          <w:szCs w:val="27"/>
        </w:rPr>
        <w:t xml:space="preserve">по осуществлению </w:t>
      </w:r>
      <w:r>
        <w:rPr>
          <w:b/>
          <w:sz w:val="27"/>
          <w:szCs w:val="27"/>
        </w:rPr>
        <w:t>внешнего муниципального финансового контроля</w:t>
      </w:r>
    </w:p>
    <w:p>
      <w:pPr>
        <w:jc w:val="center"/>
        <w:rPr>
          <w:b/>
          <w:sz w:val="28"/>
          <w:szCs w:val="28"/>
        </w:rPr>
      </w:pP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Настоящий Порядок и условия предоставления межбюджетных трансфертов, предоставляемых из бюджета Комсомольского сельского поселения Белгородского района бюджету муниципального района «Белгородский район» Белгородской области на осуществление полномочий </w:t>
      </w:r>
      <w:r>
        <w:rPr>
          <w:bCs/>
          <w:sz w:val="27"/>
          <w:szCs w:val="27"/>
        </w:rPr>
        <w:t>поселения</w:t>
      </w:r>
      <w:r>
        <w:rPr>
          <w:sz w:val="27"/>
          <w:szCs w:val="27"/>
        </w:rPr>
        <w:t xml:space="preserve"> 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из бюджета  сельского поселения 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Комсомольского </w:t>
      </w:r>
      <w:r>
        <w:rPr>
          <w:bCs/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по осуществлению внешнего муниципального финансового контроля.</w:t>
      </w:r>
    </w:p>
    <w:p>
      <w:pPr>
        <w:widowControl w:val="0"/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Размер межбюджетных трансфертов определяется в соответствии                    с Методикой расчета межбюджетных трансфертов, </w:t>
      </w:r>
      <w:r>
        <w:rPr>
          <w:bCs/>
          <w:sz w:val="27"/>
          <w:szCs w:val="27"/>
        </w:rPr>
        <w:t xml:space="preserve">предоставляемых                               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из бюджета 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>
        <w:rPr>
          <w:bCs/>
          <w:sz w:val="27"/>
          <w:szCs w:val="27"/>
        </w:rPr>
        <w:t>поселения</w:t>
      </w:r>
      <w:r>
        <w:rPr>
          <w:sz w:val="27"/>
          <w:szCs w:val="27"/>
        </w:rPr>
        <w:t xml:space="preserve">  по осуществлению внешнего муниципального финансового контроля.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Контрольно-счетная комиссия Белгородского района ежегодно,                         не позднее 20-го числа месяца, следующего за отчетным периодом, направляет                  в администрацию  сельского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бюджетом  сельского поселения.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6. Контрольно-счетная комиссия Белгородского района несет ответственность за нецелевое использование межбюджетных трансфертов                        и достоверность отчетности, представляемой в соответствии с пунктом                      5 настоящего Порядка.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7. При установлении отсутствия потребности муниципального района «Белгородский район» Белгородской области в межбюджетных трансфертах,                    их остаток подлежит возврату в доход бюджета поселения.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8. В случае невыполнения сельским поселением обязательств по предоставлению межбюджетных трансфертов  бюджету муниципального района, Контрольно-счетная комиссия осуществляет взыскание недополученной суммы межбюджетных трансфертов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>
      <w:pPr>
        <w:pStyle w:val="af9"/>
        <w:spacing w:beforeAutospacing="0" w:after="0" w:afterAutospacing="0"/>
        <w:rPr>
          <w:sz w:val="27"/>
          <w:szCs w:val="27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ind w:left="4333" w:firstLine="708"/>
        <w:rPr>
          <w:sz w:val="28"/>
          <w:szCs w:val="28"/>
        </w:rPr>
      </w:pPr>
      <w:r>
        <w:lastRenderedPageBreak/>
        <w:t xml:space="preserve">              </w:t>
      </w:r>
      <w:r>
        <w:rPr>
          <w:b/>
          <w:caps/>
          <w:sz w:val="28"/>
          <w:szCs w:val="28"/>
        </w:rPr>
        <w:t>УТВЕРЖДЕНА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Комсомольского сельского поселения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«29» октября 2024 г. № 59</w:t>
      </w:r>
    </w:p>
    <w:p>
      <w:pPr>
        <w:ind w:left="5041"/>
        <w:rPr>
          <w:b/>
        </w:rPr>
      </w:pP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методика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межбюджетных трансфертов, </w:t>
      </w:r>
      <w:r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из бюджета Комсомольского сельского поселения бюджету муниципального района «Белгородский район» Белгородской области на осуществление полномочий Контрольно-счётной комиссии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>
      <w:pPr>
        <w:jc w:val="center"/>
        <w:rPr>
          <w:sz w:val="28"/>
          <w:szCs w:val="28"/>
        </w:rPr>
      </w:pPr>
    </w:p>
    <w:p>
      <w:pPr>
        <w:shd w:val="clear" w:color="auto" w:fill="FFFFFF"/>
        <w:spacing w:line="320" w:lineRule="exact"/>
        <w:ind w:right="29" w:firstLine="708"/>
        <w:jc w:val="both"/>
      </w:pPr>
      <w:r>
        <w:rPr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 xml:space="preserve">мбт = N *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ба</w:t>
      </w:r>
      <w:r>
        <w:rPr>
          <w:sz w:val="28"/>
          <w:szCs w:val="28"/>
        </w:rPr>
        <w:t>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мбт</w:t>
      </w:r>
      <w:r>
        <w:rPr>
          <w:sz w:val="28"/>
          <w:szCs w:val="28"/>
        </w:rPr>
        <w:t xml:space="preserve"> – размер межбюджетных трансфертов на осуществление полномочий поселений на осуществление внешнего муниципального финансового контроля в год;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ба</w:t>
      </w:r>
      <w:r>
        <w:rPr>
          <w:sz w:val="28"/>
          <w:szCs w:val="28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коп.;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N </w:t>
      </w:r>
      <w:r>
        <w:rPr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 =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оп/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ба</w:t>
      </w:r>
      <w:r>
        <w:rPr>
          <w:sz w:val="28"/>
          <w:szCs w:val="28"/>
        </w:rPr>
        <w:t>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оп</w:t>
      </w:r>
      <w:r>
        <w:rPr>
          <w:sz w:val="28"/>
          <w:szCs w:val="28"/>
        </w:rPr>
        <w:t xml:space="preserve"> – сумма расходов на содержание в год работников, непосредственно осуществляющих полномочия, определяется по формуле;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оп</w:t>
      </w:r>
      <w:r>
        <w:rPr>
          <w:sz w:val="28"/>
          <w:szCs w:val="28"/>
        </w:rPr>
        <w:t xml:space="preserve"> = </w:t>
      </w:r>
      <w:r>
        <w:rPr>
          <w:b/>
          <w:sz w:val="28"/>
          <w:szCs w:val="28"/>
        </w:rPr>
        <w:t>(Сот+Смз),</w:t>
      </w:r>
    </w:p>
    <w:p>
      <w:pPr>
        <w:ind w:firstLine="709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>Сот</w:t>
      </w:r>
      <w:r>
        <w:rPr>
          <w:sz w:val="28"/>
          <w:szCs w:val="28"/>
        </w:rPr>
        <w:t xml:space="preserve"> – </w:t>
      </w:r>
      <w:r>
        <w:rPr>
          <w:spacing w:val="-1"/>
          <w:sz w:val="28"/>
          <w:szCs w:val="28"/>
        </w:rPr>
        <w:t xml:space="preserve">оплата труда с начислениями </w:t>
      </w:r>
      <w:r>
        <w:rPr>
          <w:sz w:val="28"/>
          <w:szCs w:val="28"/>
          <w:shd w:val="clear" w:color="auto" w:fill="FFFFFF"/>
        </w:rPr>
        <w:t>страховых взносов </w:t>
      </w:r>
      <w:r>
        <w:rPr>
          <w:bCs/>
          <w:sz w:val="28"/>
          <w:szCs w:val="28"/>
          <w:shd w:val="clear" w:color="auto" w:fill="FFFFFF"/>
        </w:rPr>
        <w:t>во внебюджетные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фонды</w:t>
      </w:r>
      <w:r>
        <w:rPr>
          <w:spacing w:val="-1"/>
          <w:sz w:val="28"/>
          <w:szCs w:val="28"/>
        </w:rPr>
        <w:t>;</w:t>
      </w:r>
    </w:p>
    <w:p>
      <w:pPr>
        <w:ind w:firstLine="709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>Смз</w:t>
      </w:r>
      <w:r>
        <w:rPr>
          <w:sz w:val="28"/>
          <w:szCs w:val="28"/>
        </w:rPr>
        <w:t xml:space="preserve"> – материальные затраты;</w:t>
      </w:r>
    </w:p>
    <w:p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Sоп =  2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004,0 тыс. рублей.</w:t>
      </w:r>
    </w:p>
    <w:p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>Смз = 37,0 тыс. рублей.</w:t>
      </w:r>
    </w:p>
    <w:p>
      <w:pPr>
        <w:ind w:left="1416" w:firstLine="708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Сот = 1 967,0 тыс. рублей.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 =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оп/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ба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 2 004,0 тыс. рублей /1 421 623,4 тыс. рублей = 0,0014.</w:t>
      </w:r>
    </w:p>
    <w:p>
      <w:pPr>
        <w:jc w:val="center"/>
        <w:rPr>
          <w:b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мбт=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ба,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79"/>
        <w:gridCol w:w="1766"/>
        <w:gridCol w:w="1841"/>
        <w:gridCol w:w="1868"/>
      </w:tblGrid>
      <w:tr>
        <w:trPr>
          <w:trHeight w:val="168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Наименование поселение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Ассигнования по состоянию на 01.08.2024,</w:t>
            </w:r>
          </w:p>
          <w:p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 тыс. рублей (Sба)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Норматив финансовых затрат (N)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Размер межбюджетных трансфертов на год, тыс.рублей (Sмбт)</w:t>
            </w:r>
          </w:p>
        </w:tc>
      </w:tr>
      <w:tr>
        <w:trPr>
          <w:trHeight w:val="24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Комсомольское сельское поселение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</w:pPr>
            <w:r>
              <w:t>33 256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</w:pPr>
            <w:r>
              <w:t>0,0014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</w:pPr>
            <w:r>
              <w:t>47</w:t>
            </w:r>
          </w:p>
        </w:tc>
      </w:tr>
      <w:tr>
        <w:trPr>
          <w:trHeight w:val="24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33 256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0,0014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>
      <w:pPr>
        <w:ind w:firstLine="708"/>
        <w:jc w:val="center"/>
        <w:rPr>
          <w:b/>
          <w:bCs/>
          <w:sz w:val="28"/>
          <w:szCs w:val="28"/>
        </w:rPr>
      </w:pPr>
    </w:p>
    <w:bookmarkEnd w:id="0"/>
    <w:p/>
    <w:sectPr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A1BED"/>
    <w:multiLevelType w:val="hybridMultilevel"/>
    <w:tmpl w:val="FD7872DE"/>
    <w:lvl w:ilvl="0" w:tplc="2BF6D34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 w:val="0"/>
      </w:rPr>
    </w:lvl>
    <w:lvl w:ilvl="1" w:tplc="D4882414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5B4272D0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8F8F84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6C68C2C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B281AA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C20207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BB764C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274B1E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A8073D8"/>
    <w:multiLevelType w:val="hybridMultilevel"/>
    <w:tmpl w:val="07885242"/>
    <w:lvl w:ilvl="0" w:tplc="3CAC08C2">
      <w:start w:val="1"/>
      <w:numFmt w:val="decimal"/>
      <w:lvlText w:val="6.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5780325E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97C870A0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2940DBC2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31F6F7D2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C3648344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4CF2376E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DF323614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1A300C7A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">
    <w:nsid w:val="4E6B14E2"/>
    <w:multiLevelType w:val="hybridMultilevel"/>
    <w:tmpl w:val="CAE447AC"/>
    <w:lvl w:ilvl="0" w:tplc="E334CCC4">
      <w:start w:val="1"/>
      <w:numFmt w:val="decimal"/>
      <w:lvlText w:val="%1."/>
      <w:lvlJc w:val="left"/>
      <w:pPr>
        <w:ind w:left="1684" w:hanging="975"/>
      </w:pPr>
    </w:lvl>
    <w:lvl w:ilvl="1" w:tplc="1F9288BE">
      <w:start w:val="1"/>
      <w:numFmt w:val="lowerLetter"/>
      <w:lvlText w:val="%2."/>
      <w:lvlJc w:val="left"/>
      <w:pPr>
        <w:ind w:left="1789" w:hanging="360"/>
      </w:pPr>
    </w:lvl>
    <w:lvl w:ilvl="2" w:tplc="466E3BCE">
      <w:start w:val="1"/>
      <w:numFmt w:val="lowerRoman"/>
      <w:lvlText w:val="%3."/>
      <w:lvlJc w:val="right"/>
      <w:pPr>
        <w:ind w:left="2509" w:hanging="180"/>
      </w:pPr>
    </w:lvl>
    <w:lvl w:ilvl="3" w:tplc="B0FAD3CA">
      <w:start w:val="1"/>
      <w:numFmt w:val="decimal"/>
      <w:lvlText w:val="%4."/>
      <w:lvlJc w:val="left"/>
      <w:pPr>
        <w:ind w:left="3229" w:hanging="360"/>
      </w:pPr>
    </w:lvl>
    <w:lvl w:ilvl="4" w:tplc="8392DF22">
      <w:start w:val="1"/>
      <w:numFmt w:val="lowerLetter"/>
      <w:lvlText w:val="%5."/>
      <w:lvlJc w:val="left"/>
      <w:pPr>
        <w:ind w:left="3949" w:hanging="360"/>
      </w:pPr>
    </w:lvl>
    <w:lvl w:ilvl="5" w:tplc="C9A8A6D2">
      <w:start w:val="1"/>
      <w:numFmt w:val="lowerRoman"/>
      <w:lvlText w:val="%6."/>
      <w:lvlJc w:val="right"/>
      <w:pPr>
        <w:ind w:left="4669" w:hanging="180"/>
      </w:pPr>
    </w:lvl>
    <w:lvl w:ilvl="6" w:tplc="38EAF4A2">
      <w:start w:val="1"/>
      <w:numFmt w:val="decimal"/>
      <w:lvlText w:val="%7."/>
      <w:lvlJc w:val="left"/>
      <w:pPr>
        <w:ind w:left="5389" w:hanging="360"/>
      </w:pPr>
    </w:lvl>
    <w:lvl w:ilvl="7" w:tplc="830261A8">
      <w:start w:val="1"/>
      <w:numFmt w:val="lowerLetter"/>
      <w:lvlText w:val="%8."/>
      <w:lvlJc w:val="left"/>
      <w:pPr>
        <w:ind w:left="6109" w:hanging="360"/>
      </w:pPr>
    </w:lvl>
    <w:lvl w:ilvl="8" w:tplc="D268707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31A47"/>
    <w:multiLevelType w:val="hybridMultilevel"/>
    <w:tmpl w:val="8F30B092"/>
    <w:lvl w:ilvl="0" w:tplc="48CAEE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6A2A4B52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02749B20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AC12D788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07BACD72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0D524F9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BDE0D564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E90634CC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0340FE4E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4">
    <w:nsid w:val="58976A04"/>
    <w:multiLevelType w:val="hybridMultilevel"/>
    <w:tmpl w:val="C19C07F8"/>
    <w:lvl w:ilvl="0" w:tplc="316EAD92">
      <w:start w:val="3"/>
      <w:numFmt w:val="decimal"/>
      <w:lvlText w:val="%1."/>
      <w:lvlJc w:val="left"/>
      <w:pPr>
        <w:ind w:left="1495" w:hanging="360"/>
      </w:pPr>
    </w:lvl>
    <w:lvl w:ilvl="1" w:tplc="6C50D64A">
      <w:start w:val="1"/>
      <w:numFmt w:val="lowerLetter"/>
      <w:lvlText w:val="%2."/>
      <w:lvlJc w:val="left"/>
      <w:pPr>
        <w:ind w:left="1800" w:hanging="360"/>
      </w:pPr>
    </w:lvl>
    <w:lvl w:ilvl="2" w:tplc="96DC1B80">
      <w:start w:val="1"/>
      <w:numFmt w:val="lowerRoman"/>
      <w:lvlText w:val="%3."/>
      <w:lvlJc w:val="right"/>
      <w:pPr>
        <w:ind w:left="2520" w:hanging="180"/>
      </w:pPr>
    </w:lvl>
    <w:lvl w:ilvl="3" w:tplc="3DFA1B24">
      <w:start w:val="1"/>
      <w:numFmt w:val="decimal"/>
      <w:lvlText w:val="%4."/>
      <w:lvlJc w:val="left"/>
      <w:pPr>
        <w:ind w:left="3240" w:hanging="360"/>
      </w:pPr>
    </w:lvl>
    <w:lvl w:ilvl="4" w:tplc="81E0053C">
      <w:start w:val="1"/>
      <w:numFmt w:val="lowerLetter"/>
      <w:lvlText w:val="%5."/>
      <w:lvlJc w:val="left"/>
      <w:pPr>
        <w:ind w:left="3960" w:hanging="360"/>
      </w:pPr>
    </w:lvl>
    <w:lvl w:ilvl="5" w:tplc="3444654A">
      <w:start w:val="1"/>
      <w:numFmt w:val="lowerRoman"/>
      <w:lvlText w:val="%6."/>
      <w:lvlJc w:val="right"/>
      <w:pPr>
        <w:ind w:left="4680" w:hanging="180"/>
      </w:pPr>
    </w:lvl>
    <w:lvl w:ilvl="6" w:tplc="58B2040A">
      <w:start w:val="1"/>
      <w:numFmt w:val="decimal"/>
      <w:lvlText w:val="%7."/>
      <w:lvlJc w:val="left"/>
      <w:pPr>
        <w:ind w:left="5400" w:hanging="360"/>
      </w:pPr>
    </w:lvl>
    <w:lvl w:ilvl="7" w:tplc="48A2C086">
      <w:start w:val="1"/>
      <w:numFmt w:val="lowerLetter"/>
      <w:lvlText w:val="%8."/>
      <w:lvlJc w:val="left"/>
      <w:pPr>
        <w:ind w:left="6120" w:hanging="360"/>
      </w:pPr>
    </w:lvl>
    <w:lvl w:ilvl="8" w:tplc="8BBE98B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20784"/>
    <w:multiLevelType w:val="multilevel"/>
    <w:tmpl w:val="194855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6F804A8B"/>
    <w:multiLevelType w:val="hybridMultilevel"/>
    <w:tmpl w:val="022EDCE2"/>
    <w:lvl w:ilvl="0" w:tplc="672C835E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39167D8C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b w:val="0"/>
      </w:rPr>
    </w:lvl>
    <w:lvl w:ilvl="2" w:tplc="F198F3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CC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0B8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0CB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E4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FE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60E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7BDE-3DFA-45E0-8DCD-BB70273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spacing w:line="360" w:lineRule="atLeast"/>
      <w:ind w:left="720"/>
      <w:contextualSpacing/>
      <w:jc w:val="both"/>
    </w:p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pPr>
      <w:spacing w:before="100" w:beforeAutospacing="1" w:after="100" w:afterAutospacing="1"/>
    </w:pPr>
  </w:style>
  <w:style w:type="character" w:styleId="afa">
    <w:name w:val="Strong"/>
    <w:qFormat/>
    <w:rPr>
      <w:b/>
      <w:bCs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b">
    <w:name w:val="Body Text"/>
    <w:basedOn w:val="a"/>
    <w:link w:val="afc"/>
    <w:rPr>
      <w:sz w:val="22"/>
      <w:szCs w:val="20"/>
      <w:lang w:val="en-US" w:eastAsia="en-US"/>
    </w:rPr>
  </w:style>
  <w:style w:type="character" w:customStyle="1" w:styleId="afc">
    <w:name w:val="Основной текст Знак"/>
    <w:link w:val="afb"/>
    <w:rPr>
      <w:sz w:val="22"/>
      <w:lang w:val="en-US" w:eastAsia="en-US"/>
    </w:rPr>
  </w:style>
  <w:style w:type="paragraph" w:styleId="afd">
    <w:name w:val="No Spacing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ConsNormal">
    <w:name w:val="ConsNormal"/>
    <w:pPr>
      <w:jc w:val="both"/>
    </w:pPr>
    <w:rPr>
      <w:rFonts w:ascii="Courier New" w:hAnsi="Courier New" w:cs="Courier New"/>
      <w:lang w:eastAsia="en-US"/>
    </w:rPr>
  </w:style>
  <w:style w:type="table" w:customStyle="1" w:styleId="13">
    <w:name w:val="Сетка таблицы1"/>
    <w:basedOn w:val="a1"/>
    <w:next w:val="af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5">
    <w:name w:val="Название Знак"/>
    <w:link w:val="a4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4887</Words>
  <Characters>27861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ЗамГлавы</cp:lastModifiedBy>
  <cp:revision>55</cp:revision>
  <dcterms:created xsi:type="dcterms:W3CDTF">2019-10-07T11:52:00Z</dcterms:created>
  <dcterms:modified xsi:type="dcterms:W3CDTF">2024-10-28T16:09:00Z</dcterms:modified>
  <cp:version>983040</cp:version>
</cp:coreProperties>
</file>