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5"/>
        <w:ind w:right="1275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-114299</wp:posOffset>
                </wp:positionV>
                <wp:extent cx="647700" cy="825500"/>
                <wp:effectExtent l="0" t="0" r="0" b="0"/>
                <wp:wrapTight wrapText="bothSides">
                  <wp:wrapPolygon edited="1">
                    <wp:start x="-318" y="0"/>
                    <wp:lineTo x="-318" y="21352"/>
                    <wp:lineTo x="21600" y="21352"/>
                    <wp:lineTo x="21600" y="0"/>
                    <wp:lineTo x="-318" y="0"/>
                  </wp:wrapPolygon>
                </wp:wrapTight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477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07.00pt;mso-position-horizontal:absolute;mso-position-vertical-relative:text;margin-top:-9.00pt;mso-position-vertical:absolute;width:51.00pt;height:65.00pt;mso-wrap-distance-left:9.00pt;mso-wrap-distance-top:0.00pt;mso-wrap-distance-right:9.00pt;mso-wrap-distance-bottom:0.00pt;" wrapcoords="-1471 0 -1471 98852 100000 98852 100000 0 -1471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муниципальный район «Белгородский район» Белгородской области</w:t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собрание Комсомольского сельского поселения</w:t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первое</w:t>
      </w:r>
      <w:r>
        <w:rPr>
          <w:b/>
          <w:bCs/>
          <w:color w:val="000000" w:themeColor="text1"/>
          <w:sz w:val="28"/>
          <w:szCs w:val="28"/>
        </w:rPr>
        <w:t xml:space="preserve"> заседание собрания </w:t>
      </w:r>
      <w:r>
        <w:rPr>
          <w:b/>
          <w:bCs/>
          <w:color w:val="000000" w:themeColor="text1"/>
          <w:sz w:val="28"/>
          <w:szCs w:val="28"/>
        </w:rPr>
        <w:t xml:space="preserve">пятого</w:t>
      </w:r>
      <w:r>
        <w:rPr>
          <w:b/>
          <w:bCs/>
          <w:color w:val="000000" w:themeColor="text1"/>
          <w:sz w:val="28"/>
          <w:szCs w:val="28"/>
        </w:rPr>
        <w:t xml:space="preserve"> созыва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35"/>
        <w:ind w:right="1275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ab/>
        <w:tab/>
        <w:tab/>
        <w:tab/>
        <w:t xml:space="preserve">     </w:t>
      </w:r>
      <w:r>
        <w:rPr>
          <w:color w:val="000000" w:themeColor="text1"/>
          <w:sz w:val="28"/>
          <w:szCs w:val="28"/>
        </w:rPr>
      </w:r>
    </w:p>
    <w:p>
      <w:pPr>
        <w:pStyle w:val="735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ab/>
        <w:t xml:space="preserve">  </w:t>
        <w:tab/>
        <w:tab/>
      </w:r>
      <w:r>
        <w:rPr>
          <w:b/>
          <w:color w:val="000000" w:themeColor="text1"/>
          <w:sz w:val="28"/>
          <w:szCs w:val="28"/>
        </w:rPr>
        <w:t xml:space="preserve">                  Р Е Ш Е Н И Е</w:t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3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1"/>
        <w:widowControl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9  сентября  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г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ab/>
        <w:tab/>
        <w:tab/>
        <w:tab/>
        <w:tab/>
        <w:tab/>
        <w:t xml:space="preserve">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735"/>
        <w:ind w:right="-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ind w:right="-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40"/>
        <w:ind w:right="4314"/>
        <w:jc w:val="both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 xml:space="preserve">Об утверждении </w:t>
      </w:r>
      <w:r>
        <w:rPr>
          <w:b/>
          <w:color w:val="000000" w:themeColor="text1"/>
          <w:sz w:val="28"/>
        </w:rPr>
        <w:t xml:space="preserve">председателей </w:t>
      </w:r>
      <w:r>
        <w:rPr>
          <w:b/>
          <w:color w:val="000000" w:themeColor="text1"/>
          <w:sz w:val="28"/>
        </w:rPr>
        <w:t xml:space="preserve">постоянных комисси</w:t>
      </w:r>
      <w:r>
        <w:rPr>
          <w:b/>
          <w:color w:val="000000" w:themeColor="text1"/>
          <w:sz w:val="28"/>
        </w:rPr>
        <w:t xml:space="preserve">й</w:t>
      </w:r>
      <w:r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земского собрания </w:t>
      </w:r>
      <w:r>
        <w:rPr>
          <w:b/>
          <w:color w:val="000000" w:themeColor="text1"/>
          <w:sz w:val="28"/>
          <w:szCs w:val="28"/>
        </w:rPr>
        <w:t xml:space="preserve">Комсомольского</w:t>
      </w:r>
      <w:r>
        <w:rPr>
          <w:b/>
          <w:color w:val="000000" w:themeColor="text1"/>
          <w:sz w:val="28"/>
          <w:szCs w:val="28"/>
        </w:rPr>
        <w:t xml:space="preserve"> сельского поселения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пятого созыва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40"/>
        <w:ind w:right="3969"/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ind w:right="-285" w:firstLine="720"/>
        <w:jc w:val="both"/>
        <w:tabs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Уставом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>
        <w:rPr>
          <w:color w:val="000000" w:themeColor="text1"/>
          <w:sz w:val="28"/>
          <w:szCs w:val="28"/>
        </w:rPr>
        <w:t xml:space="preserve">Регламентом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земского собрания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«Белгородский район» Белгородской области,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color w:val="000000" w:themeColor="text1"/>
          <w:sz w:val="28"/>
          <w:szCs w:val="28"/>
        </w:rPr>
        <w:t xml:space="preserve">решением земского собрания Комсомольского сельского поселения от 19 сентября 2023 г.  № 3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35"/>
        <w:ind w:right="-285"/>
        <w:jc w:val="center"/>
        <w:tabs>
          <w:tab w:val="left" w:pos="1134" w:leader="none"/>
        </w:tabs>
        <w:rPr>
          <w:b/>
          <w:bCs/>
          <w:color w:val="000000" w:themeColor="text1"/>
          <w:spacing w:val="1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собрания </w:t>
      </w:r>
      <w:r>
        <w:rPr>
          <w:b/>
          <w:color w:val="000000" w:themeColor="text1"/>
          <w:sz w:val="28"/>
          <w:szCs w:val="28"/>
        </w:rPr>
        <w:t xml:space="preserve">Комсомольского</w:t>
      </w:r>
      <w:r>
        <w:rPr>
          <w:b/>
          <w:color w:val="000000" w:themeColor="text1"/>
          <w:sz w:val="28"/>
          <w:szCs w:val="28"/>
        </w:rPr>
        <w:t xml:space="preserve"> сельского поселения</w:t>
      </w:r>
      <w:r>
        <w:rPr>
          <w:b/>
          <w:bCs/>
          <w:color w:val="000000" w:themeColor="text1"/>
          <w:spacing w:val="100"/>
          <w:sz w:val="28"/>
          <w:szCs w:val="28"/>
        </w:rPr>
        <w:t xml:space="preserve"> </w:t>
      </w:r>
      <w:r>
        <w:rPr>
          <w:b/>
          <w:bCs/>
          <w:color w:val="000000" w:themeColor="text1"/>
          <w:spacing w:val="100"/>
          <w:sz w:val="28"/>
          <w:szCs w:val="28"/>
        </w:rPr>
        <w:t xml:space="preserve">решил</w:t>
      </w:r>
      <w:r>
        <w:rPr>
          <w:b/>
          <w:bCs/>
          <w:color w:val="000000" w:themeColor="text1"/>
          <w:spacing w:val="100"/>
          <w:sz w:val="28"/>
          <w:szCs w:val="28"/>
        </w:rPr>
        <w:t xml:space="preserve">о</w:t>
      </w:r>
      <w:r>
        <w:rPr>
          <w:b/>
          <w:bCs/>
          <w:color w:val="000000" w:themeColor="text1"/>
          <w:spacing w:val="100"/>
          <w:sz w:val="28"/>
          <w:szCs w:val="28"/>
        </w:rPr>
        <w:t xml:space="preserve">:</w:t>
      </w:r>
      <w:r>
        <w:rPr>
          <w:b/>
          <w:bCs/>
          <w:color w:val="000000" w:themeColor="text1"/>
          <w:spacing w:val="100"/>
          <w:sz w:val="28"/>
          <w:szCs w:val="28"/>
        </w:rPr>
      </w:r>
    </w:p>
    <w:p>
      <w:pPr>
        <w:pStyle w:val="742"/>
        <w:numPr>
          <w:ilvl w:val="0"/>
          <w:numId w:val="1"/>
        </w:numPr>
        <w:ind w:left="0" w:right="-285" w:firstLine="720"/>
        <w:jc w:val="both"/>
        <w:spacing w:after="0"/>
        <w:tabs>
          <w:tab w:val="num" w:pos="0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председателями постоянных комиссий </w:t>
      </w:r>
      <w:r>
        <w:rPr>
          <w:bCs/>
          <w:color w:val="000000" w:themeColor="text1"/>
          <w:sz w:val="28"/>
          <w:szCs w:val="28"/>
        </w:rPr>
        <w:t xml:space="preserve">земского собрания </w:t>
      </w:r>
      <w:r>
        <w:rPr>
          <w:bCs/>
          <w:color w:val="000000" w:themeColor="text1"/>
          <w:sz w:val="28"/>
          <w:szCs w:val="28"/>
        </w:rPr>
        <w:t xml:space="preserve">Комсомольского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bCs/>
          <w:color w:val="000000" w:themeColor="text1"/>
          <w:sz w:val="28"/>
          <w:szCs w:val="28"/>
        </w:rPr>
        <w:t xml:space="preserve">пятого</w:t>
      </w:r>
      <w:r>
        <w:rPr>
          <w:bCs/>
          <w:color w:val="000000" w:themeColor="text1"/>
          <w:sz w:val="28"/>
          <w:szCs w:val="28"/>
        </w:rPr>
        <w:t xml:space="preserve"> созыва: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2"/>
        <w:ind w:right="-285" w:firstLine="720"/>
        <w:jc w:val="both"/>
        <w:spacing w:after="0"/>
        <w:tabs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 xml:space="preserve">по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вопросам </w:t>
      </w:r>
      <w:r>
        <w:rPr>
          <w:bCs/>
          <w:color w:val="000000" w:themeColor="text1"/>
          <w:sz w:val="28"/>
          <w:szCs w:val="28"/>
        </w:rPr>
        <w:t xml:space="preserve">местного самоуправления, социальной политике и </w:t>
      </w:r>
      <w:r>
        <w:rPr>
          <w:bCs/>
          <w:color w:val="000000" w:themeColor="text1"/>
          <w:sz w:val="28"/>
          <w:szCs w:val="28"/>
        </w:rPr>
        <w:t xml:space="preserve">общественной безопасности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Круппа Сергей Константинович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2"/>
        <w:ind w:left="720" w:right="-285"/>
        <w:jc w:val="both"/>
        <w:spacing w:after="0"/>
        <w:tabs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 xml:space="preserve">по </w:t>
      </w:r>
      <w:r>
        <w:rPr>
          <w:bCs/>
          <w:color w:val="000000" w:themeColor="text1"/>
          <w:sz w:val="28"/>
          <w:szCs w:val="28"/>
        </w:rPr>
        <w:t xml:space="preserve">бюджету, </w:t>
      </w:r>
      <w:r>
        <w:rPr>
          <w:bCs/>
          <w:color w:val="000000" w:themeColor="text1"/>
          <w:sz w:val="28"/>
          <w:szCs w:val="28"/>
        </w:rPr>
        <w:t xml:space="preserve">финансовой и налоговой политике </w:t>
      </w:r>
      <w:r>
        <w:rPr>
          <w:b/>
          <w:color w:val="000000" w:themeColor="text1"/>
          <w:sz w:val="28"/>
          <w:szCs w:val="28"/>
        </w:rPr>
        <w:t xml:space="preserve">Прохоров Олег Павлович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2"/>
        <w:ind w:right="-285" w:firstLine="709"/>
        <w:jc w:val="both"/>
        <w:spacing w:after="0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 xml:space="preserve">по</w:t>
      </w:r>
      <w:r>
        <w:rPr>
          <w:bCs/>
          <w:color w:val="000000" w:themeColor="text1"/>
          <w:sz w:val="28"/>
          <w:szCs w:val="28"/>
        </w:rPr>
        <w:t xml:space="preserve"> экономическому развитию, </w:t>
      </w:r>
      <w:r>
        <w:rPr>
          <w:bCs/>
          <w:color w:val="000000" w:themeColor="text1"/>
          <w:sz w:val="28"/>
          <w:szCs w:val="28"/>
        </w:rPr>
        <w:t xml:space="preserve">управлению муниципальной собственностью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 землеполь</w:t>
      </w:r>
      <w:r>
        <w:rPr>
          <w:bCs/>
          <w:color w:val="000000" w:themeColor="text1"/>
          <w:sz w:val="28"/>
          <w:szCs w:val="28"/>
        </w:rPr>
        <w:t xml:space="preserve">зованию</w:t>
      </w:r>
      <w:r>
        <w:rPr>
          <w:bCs/>
          <w:color w:val="000000" w:themeColor="text1"/>
          <w:sz w:val="28"/>
          <w:szCs w:val="28"/>
        </w:rPr>
        <w:t xml:space="preserve"> и экологии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Старинкова Светлана Валериевна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2"/>
        <w:ind w:right="-285"/>
        <w:jc w:val="both"/>
        <w:spacing w:after="0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. Настоящее решение вступает в силу с </w:t>
      </w:r>
      <w:r>
        <w:rPr>
          <w:color w:val="000000" w:themeColor="text1"/>
          <w:sz w:val="28"/>
          <w:szCs w:val="28"/>
        </w:rPr>
        <w:t xml:space="preserve">даты</w:t>
      </w:r>
      <w:r>
        <w:rPr>
          <w:color w:val="000000" w:themeColor="text1"/>
          <w:sz w:val="28"/>
          <w:szCs w:val="28"/>
        </w:rPr>
        <w:t xml:space="preserve"> его принятия.</w:t>
      </w:r>
      <w:r>
        <w:rPr>
          <w:color w:val="000000" w:themeColor="text1"/>
          <w:sz w:val="28"/>
          <w:szCs w:val="28"/>
        </w:rPr>
      </w:r>
    </w:p>
    <w:p>
      <w:pPr>
        <w:pStyle w:val="742"/>
        <w:ind w:right="-285"/>
        <w:jc w:val="both"/>
        <w:spacing w:after="0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  <w:r>
        <w:rPr>
          <w:color w:val="000000" w:themeColor="text1"/>
          <w:sz w:val="28"/>
          <w:szCs w:val="28"/>
        </w:rPr>
      </w:r>
    </w:p>
    <w:p>
      <w:pPr>
        <w:pStyle w:val="742"/>
        <w:ind w:right="-285"/>
        <w:jc w:val="both"/>
        <w:spacing w:after="0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 Контроль за исполнением настоящего решения возложить на главу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9"/>
        <w:ind w:right="-28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50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 xml:space="preserve">Комсомольского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750"/>
        <w:jc w:val="both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сельского поселения               </w:t>
      </w:r>
      <w:r>
        <w:rPr>
          <w:b/>
          <w:bCs/>
          <w:color w:val="000000" w:themeColor="text1"/>
          <w:sz w:val="28"/>
          <w:szCs w:val="28"/>
        </w:rPr>
        <w:tab/>
        <w:tab/>
        <w:tab/>
        <w:tab/>
        <w:tab/>
        <w:t xml:space="preserve">        В.Н. Поваров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1" w:bottom="1134" w:left="1701" w:header="709" w:footer="39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50204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rStyle w:val="744"/>
      </w:rPr>
      <w:framePr w:h="666" w:wrap="around" w:vAnchor="text" w:hAnchor="margin" w:xAlign="right" w:y="602" w:hRule="exact"/>
    </w:pPr>
    <w:r>
      <w:rPr>
        <w:rStyle w:val="744"/>
      </w:rPr>
      <w:fldChar w:fldCharType="begin"/>
    </w:r>
    <w:r>
      <w:rPr>
        <w:rStyle w:val="744"/>
      </w:rPr>
      <w:instrText xml:space="preserve">PAGE  </w:instrText>
    </w:r>
    <w:r>
      <w:rPr>
        <w:rStyle w:val="744"/>
      </w:rPr>
      <w:fldChar w:fldCharType="separate"/>
    </w:r>
    <w:r>
      <w:rPr>
        <w:rStyle w:val="744"/>
      </w:rPr>
      <w:t xml:space="preserve">2</w:t>
    </w:r>
    <w:r>
      <w:rPr>
        <w:rStyle w:val="744"/>
      </w:rPr>
      <w:fldChar w:fldCharType="end"/>
    </w:r>
    <w:r>
      <w:rPr>
        <w:rStyle w:val="744"/>
      </w:rPr>
    </w:r>
    <w:r>
      <w:rPr>
        <w:rStyle w:val="744"/>
      </w:rPr>
    </w:r>
  </w:p>
  <w:p>
    <w:pPr>
      <w:pStyle w:val="74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rStyle w:val="744"/>
      </w:rPr>
      <w:framePr w:wrap="around" w:vAnchor="text" w:hAnchor="margin" w:xAlign="right" w:y="1"/>
    </w:pPr>
    <w:r>
      <w:rPr>
        <w:rStyle w:val="744"/>
      </w:rPr>
      <w:fldChar w:fldCharType="begin"/>
    </w:r>
    <w:r>
      <w:rPr>
        <w:rStyle w:val="744"/>
      </w:rPr>
      <w:instrText xml:space="preserve">PAGE  </w:instrText>
    </w:r>
    <w:r>
      <w:rPr>
        <w:rStyle w:val="744"/>
      </w:rPr>
      <w:fldChar w:fldCharType="end"/>
    </w:r>
    <w:r>
      <w:rPr>
        <w:rStyle w:val="744"/>
      </w:rPr>
    </w:r>
    <w:r>
      <w:rPr>
        <w:rStyle w:val="744"/>
      </w:rPr>
    </w:r>
  </w:p>
  <w:p>
    <w:pPr>
      <w:pStyle w:val="74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2"/>
        <w:szCs w:val="22"/>
      </w:rPr>
    </w:pPr>
    <w:r>
      <w:rPr>
        <w:sz w:val="22"/>
        <w:szCs w:val="22"/>
      </w:rPr>
      <w:t xml:space="preserve">–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–</w:t>
    </w:r>
    <w:r>
      <w:rPr>
        <w:sz w:val="22"/>
        <w:szCs w:val="22"/>
      </w:rPr>
    </w:r>
    <w:r>
      <w:rPr>
        <w:sz w:val="22"/>
        <w:szCs w:val="22"/>
      </w:rPr>
    </w:r>
  </w:p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</w:pPr>
    <w:r/>
    <w:r/>
  </w:p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pStyle w:val="735"/>
      <w:isLgl w:val="false"/>
      <w:suff w:val="tab"/>
      <w:lvlText w:val="%2."/>
      <w:lvlJc w:val="left"/>
      <w:pPr>
        <w:ind w:left="1288" w:hanging="360"/>
      </w:pPr>
    </w:lvl>
    <w:lvl w:ilvl="2">
      <w:start w:val="1"/>
      <w:numFmt w:val="lowerRoman"/>
      <w:pStyle w:val="735"/>
      <w:isLgl w:val="false"/>
      <w:suff w:val="tab"/>
      <w:lvlText w:val="%3."/>
      <w:lvlJc w:val="right"/>
      <w:pPr>
        <w:ind w:left="2008" w:hanging="180"/>
      </w:pPr>
    </w:lvl>
    <w:lvl w:ilvl="3">
      <w:start w:val="1"/>
      <w:numFmt w:val="decimal"/>
      <w:pStyle w:val="735"/>
      <w:isLgl w:val="false"/>
      <w:suff w:val="tab"/>
      <w:lvlText w:val="%4."/>
      <w:lvlJc w:val="left"/>
      <w:pPr>
        <w:ind w:left="2728" w:hanging="360"/>
      </w:pPr>
    </w:lvl>
    <w:lvl w:ilvl="4">
      <w:start w:val="1"/>
      <w:numFmt w:val="lowerLetter"/>
      <w:pStyle w:val="735"/>
      <w:isLgl w:val="false"/>
      <w:suff w:val="tab"/>
      <w:lvlText w:val="%5."/>
      <w:lvlJc w:val="left"/>
      <w:pPr>
        <w:ind w:left="3448" w:hanging="360"/>
      </w:pPr>
    </w:lvl>
    <w:lvl w:ilvl="5">
      <w:start w:val="1"/>
      <w:numFmt w:val="lowerRoman"/>
      <w:pStyle w:val="735"/>
      <w:isLgl w:val="false"/>
      <w:suff w:val="tab"/>
      <w:lvlText w:val="%6."/>
      <w:lvlJc w:val="right"/>
      <w:pPr>
        <w:ind w:left="4168" w:hanging="180"/>
      </w:pPr>
    </w:lvl>
    <w:lvl w:ilvl="6">
      <w:start w:val="1"/>
      <w:numFmt w:val="decimal"/>
      <w:pStyle w:val="735"/>
      <w:isLgl w:val="false"/>
      <w:suff w:val="tab"/>
      <w:lvlText w:val="%7."/>
      <w:lvlJc w:val="left"/>
      <w:pPr>
        <w:ind w:left="4888" w:hanging="360"/>
      </w:pPr>
    </w:lvl>
    <w:lvl w:ilvl="7">
      <w:start w:val="1"/>
      <w:numFmt w:val="lowerLetter"/>
      <w:pStyle w:val="735"/>
      <w:isLgl w:val="false"/>
      <w:suff w:val="tab"/>
      <w:lvlText w:val="%8."/>
      <w:lvlJc w:val="left"/>
      <w:pPr>
        <w:ind w:left="5608" w:hanging="360"/>
      </w:pPr>
    </w:lvl>
    <w:lvl w:ilvl="8">
      <w:start w:val="1"/>
      <w:numFmt w:val="lowerRoman"/>
      <w:pStyle w:val="735"/>
      <w:isLgl w:val="false"/>
      <w:suff w:val="tab"/>
      <w:lvlText w:val="%9."/>
      <w:lvlJc w:val="right"/>
      <w:pPr>
        <w:ind w:left="63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86" w:hanging="360"/>
        <w:tabs>
          <w:tab w:val="num" w:pos="218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  <w:tabs>
          <w:tab w:val="num" w:pos="197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  <w:tabs>
          <w:tab w:val="num" w:pos="26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  <w:tabs>
          <w:tab w:val="num" w:pos="341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  <w:tabs>
          <w:tab w:val="num" w:pos="413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  <w:tabs>
          <w:tab w:val="num" w:pos="485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  <w:tabs>
          <w:tab w:val="num" w:pos="557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  <w:tabs>
          <w:tab w:val="num" w:pos="629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  <w:tabs>
          <w:tab w:val="num" w:pos="7019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20" w:hanging="360"/>
        <w:tabs>
          <w:tab w:val="num" w:pos="2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40" w:hanging="180"/>
        <w:tabs>
          <w:tab w:val="num" w:pos="2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60" w:hanging="360"/>
        <w:tabs>
          <w:tab w:val="num" w:pos="3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80" w:hanging="360"/>
        <w:tabs>
          <w:tab w:val="num" w:pos="4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00" w:hanging="180"/>
        <w:tabs>
          <w:tab w:val="num" w:pos="4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20" w:hanging="360"/>
        <w:tabs>
          <w:tab w:val="num" w:pos="5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40" w:hanging="360"/>
        <w:tabs>
          <w:tab w:val="num" w:pos="6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60" w:hanging="180"/>
        <w:tabs>
          <w:tab w:val="num" w:pos="706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1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5"/>
  </w:num>
  <w:num w:numId="11">
    <w:abstractNumId w:val="17"/>
  </w:num>
  <w:num w:numId="12">
    <w:abstractNumId w:val="18"/>
  </w:num>
  <w:num w:numId="13">
    <w:abstractNumId w:val="4"/>
  </w:num>
  <w:num w:numId="14">
    <w:abstractNumId w:val="10"/>
  </w:num>
  <w:num w:numId="15">
    <w:abstractNumId w:val="20"/>
  </w:num>
  <w:num w:numId="16">
    <w:abstractNumId w:val="6"/>
  </w:num>
  <w:num w:numId="17">
    <w:abstractNumId w:val="13"/>
  </w:num>
  <w:num w:numId="18">
    <w:abstractNumId w:val="2"/>
  </w:num>
  <w:num w:numId="19">
    <w:abstractNumId w:val="12"/>
  </w:num>
  <w:num w:numId="20">
    <w:abstractNumId w:val="9"/>
  </w:num>
  <w:num w:numId="21">
    <w:abstractNumId w:val="8"/>
  </w:num>
  <w:num w:numId="22">
    <w:abstractNumId w:val="3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5"/>
    <w:next w:val="7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5"/>
    <w:next w:val="7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5"/>
    <w:next w:val="7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5"/>
    <w:next w:val="7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5"/>
    <w:next w:val="7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5"/>
    <w:next w:val="7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35"/>
    <w:next w:val="7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next w:val="735"/>
    <w:link w:val="735"/>
    <w:qFormat/>
    <w:rPr>
      <w:sz w:val="24"/>
      <w:szCs w:val="24"/>
      <w:lang w:val="ru-RU" w:eastAsia="ru-RU" w:bidi="ar-SA"/>
    </w:rPr>
  </w:style>
  <w:style w:type="paragraph" w:styleId="736">
    <w:name w:val="Заголовок 1"/>
    <w:basedOn w:val="735"/>
    <w:next w:val="735"/>
    <w:link w:val="735"/>
    <w:qFormat/>
    <w:pPr>
      <w:ind w:firstLine="500"/>
      <w:jc w:val="both"/>
      <w:keepNext/>
      <w:widowControl w:val="off"/>
      <w:outlineLvl w:val="0"/>
    </w:pPr>
    <w:rPr>
      <w:b/>
      <w:bCs/>
      <w:sz w:val="28"/>
      <w:szCs w:val="28"/>
    </w:rPr>
  </w:style>
  <w:style w:type="character" w:styleId="737">
    <w:name w:val="Основной шрифт абзаца"/>
    <w:next w:val="737"/>
    <w:link w:val="735"/>
    <w:semiHidden/>
  </w:style>
  <w:style w:type="table" w:styleId="738">
    <w:name w:val="Обычная таблица"/>
    <w:next w:val="738"/>
    <w:link w:val="735"/>
    <w:semiHidden/>
    <w:tblPr/>
  </w:style>
  <w:style w:type="numbering" w:styleId="739">
    <w:name w:val="Нет списка"/>
    <w:next w:val="739"/>
    <w:link w:val="735"/>
    <w:semiHidden/>
  </w:style>
  <w:style w:type="paragraph" w:styleId="740">
    <w:name w:val="Основной текст 3"/>
    <w:basedOn w:val="735"/>
    <w:next w:val="740"/>
    <w:link w:val="735"/>
    <w:pPr>
      <w:spacing w:after="120"/>
    </w:pPr>
    <w:rPr>
      <w:sz w:val="16"/>
      <w:szCs w:val="16"/>
    </w:rPr>
  </w:style>
  <w:style w:type="paragraph" w:styleId="741">
    <w:name w:val="ConsNonformat"/>
    <w:next w:val="741"/>
    <w:link w:val="735"/>
    <w:pPr>
      <w:widowControl w:val="off"/>
    </w:pPr>
    <w:rPr>
      <w:rFonts w:ascii="Courier New" w:hAnsi="Courier New"/>
      <w:lang w:val="ru-RU" w:eastAsia="ru-RU" w:bidi="ar-SA"/>
    </w:rPr>
  </w:style>
  <w:style w:type="paragraph" w:styleId="742">
    <w:name w:val="Основной текст"/>
    <w:basedOn w:val="735"/>
    <w:next w:val="742"/>
    <w:link w:val="735"/>
    <w:pPr>
      <w:spacing w:after="120"/>
    </w:pPr>
  </w:style>
  <w:style w:type="paragraph" w:styleId="743">
    <w:name w:val="Нижний колонтитул"/>
    <w:basedOn w:val="735"/>
    <w:next w:val="743"/>
    <w:link w:val="735"/>
    <w:pPr>
      <w:tabs>
        <w:tab w:val="center" w:pos="4677" w:leader="none"/>
        <w:tab w:val="right" w:pos="9355" w:leader="none"/>
      </w:tabs>
    </w:pPr>
  </w:style>
  <w:style w:type="character" w:styleId="744">
    <w:name w:val="Номер страницы"/>
    <w:basedOn w:val="737"/>
    <w:next w:val="744"/>
    <w:link w:val="735"/>
  </w:style>
  <w:style w:type="paragraph" w:styleId="745">
    <w:name w:val="Верхний колонтитул"/>
    <w:basedOn w:val="735"/>
    <w:next w:val="745"/>
    <w:link w:val="75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746">
    <w:name w:val="Текст выноски"/>
    <w:basedOn w:val="735"/>
    <w:next w:val="746"/>
    <w:link w:val="735"/>
    <w:semiHidden/>
    <w:rPr>
      <w:rFonts w:ascii="Tahoma" w:hAnsi="Tahoma" w:cs="Tahoma"/>
      <w:sz w:val="16"/>
      <w:szCs w:val="16"/>
    </w:rPr>
  </w:style>
  <w:style w:type="table" w:styleId="747">
    <w:name w:val="Сетка таблицы"/>
    <w:basedOn w:val="738"/>
    <w:next w:val="747"/>
    <w:link w:val="735"/>
    <w:tblPr/>
  </w:style>
  <w:style w:type="paragraph" w:styleId="748">
    <w:name w:val="ConsPlusTitle"/>
    <w:next w:val="748"/>
    <w:link w:val="735"/>
    <w:rPr>
      <w:b/>
      <w:bCs/>
      <w:sz w:val="32"/>
      <w:szCs w:val="32"/>
      <w:lang w:val="ru-RU" w:eastAsia="ru-RU" w:bidi="ar-SA"/>
    </w:rPr>
  </w:style>
  <w:style w:type="paragraph" w:styleId="749">
    <w:name w:val="Обычный (веб)"/>
    <w:basedOn w:val="735"/>
    <w:next w:val="749"/>
    <w:link w:val="735"/>
    <w:pPr>
      <w:spacing w:before="100" w:beforeAutospacing="1" w:after="100" w:afterAutospacing="1"/>
    </w:pPr>
  </w:style>
  <w:style w:type="paragraph" w:styleId="750">
    <w:name w:val="constitle"/>
    <w:basedOn w:val="735"/>
    <w:next w:val="750"/>
    <w:link w:val="735"/>
    <w:pPr>
      <w:spacing w:before="100" w:beforeAutospacing="1" w:after="100" w:afterAutospacing="1"/>
    </w:pPr>
  </w:style>
  <w:style w:type="character" w:styleId="751">
    <w:name w:val="Верхний колонтитул Знак"/>
    <w:next w:val="751"/>
    <w:link w:val="745"/>
    <w:uiPriority w:val="99"/>
    <w:rPr>
      <w:sz w:val="24"/>
      <w:szCs w:val="24"/>
    </w:rPr>
  </w:style>
  <w:style w:type="character" w:styleId="973" w:default="1">
    <w:name w:val="Default Paragraph Font"/>
    <w:uiPriority w:val="1"/>
    <w:semiHidden/>
    <w:unhideWhenUsed/>
  </w:style>
  <w:style w:type="numbering" w:styleId="974" w:default="1">
    <w:name w:val="No List"/>
    <w:uiPriority w:val="99"/>
    <w:semiHidden/>
    <w:unhideWhenUsed/>
  </w:style>
  <w:style w:type="table" w:styleId="9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revision>3</cp:revision>
  <dcterms:created xsi:type="dcterms:W3CDTF">2023-09-10T15:57:00Z</dcterms:created>
  <dcterms:modified xsi:type="dcterms:W3CDTF">2023-09-28T20:01:40Z</dcterms:modified>
  <cp:version>983040</cp:version>
</cp:coreProperties>
</file>