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right="1275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-114299</wp:posOffset>
                </wp:positionV>
                <wp:extent cx="647700" cy="825500"/>
                <wp:effectExtent l="0" t="0" r="0" b="0"/>
                <wp:wrapTight wrapText="bothSides">
                  <wp:wrapPolygon edited="1">
                    <wp:start x="-318" y="0"/>
                    <wp:lineTo x="-318" y="21352"/>
                    <wp:lineTo x="21600" y="21352"/>
                    <wp:lineTo x="21600" y="0"/>
                    <wp:lineTo x="-318" y="0"/>
                  </wp:wrapPolygon>
                </wp:wrapTight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7.00pt;mso-position-horizontal:absolute;mso-position-vertical-relative:text;margin-top:-9.00pt;mso-position-vertical:absolute;width:51.00pt;height:65.00pt;mso-wrap-distance-left:9.00pt;mso-wrap-distance-top:0.00pt;mso-wrap-distance-right:9.00pt;mso-wrap-distance-bottom:0.00pt;" wrapcoords="-1471 0 -1471 98852 100000 98852 100000 0 -1471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район» Белгородской области</w:t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Комсомольского сельского поселения</w:t>
      </w:r>
      <w:r>
        <w:rPr>
          <w:b/>
          <w:sz w:val="28"/>
          <w:szCs w:val="28"/>
        </w:rPr>
      </w:r>
    </w:p>
    <w:p>
      <w:pPr>
        <w:pStyle w:val="6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первое</w:t>
      </w:r>
      <w:r>
        <w:rPr>
          <w:b/>
          <w:bCs/>
          <w:sz w:val="28"/>
          <w:szCs w:val="28"/>
        </w:rPr>
        <w:t xml:space="preserve"> заседание собрания </w:t>
      </w:r>
      <w:r>
        <w:rPr>
          <w:b/>
          <w:bCs/>
          <w:sz w:val="28"/>
          <w:szCs w:val="28"/>
        </w:rPr>
        <w:t xml:space="preserve">пятого</w:t>
      </w:r>
      <w:r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</w:r>
    </w:p>
    <w:p>
      <w:pPr>
        <w:pStyle w:val="618"/>
        <w:ind w:right="127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ab/>
        <w:tab/>
        <w:tab/>
        <w:tab/>
        <w:t xml:space="preserve">     </w:t>
      </w:r>
      <w:r>
        <w:rPr>
          <w:sz w:val="28"/>
          <w:szCs w:val="28"/>
        </w:rPr>
      </w:r>
    </w:p>
    <w:p>
      <w:pPr>
        <w:pStyle w:val="618"/>
        <w:rPr>
          <w:b/>
          <w:sz w:val="28"/>
          <w:szCs w:val="28"/>
        </w:rPr>
      </w:pPr>
      <w:r>
        <w:rPr>
          <w:sz w:val="28"/>
          <w:szCs w:val="28"/>
        </w:rPr>
        <w:tab/>
        <w:tab/>
        <w:t xml:space="preserve">  </w:t>
        <w:tab/>
        <w:tab/>
      </w:r>
      <w:r>
        <w:rPr>
          <w:b/>
          <w:sz w:val="28"/>
          <w:szCs w:val="28"/>
        </w:rPr>
        <w:t xml:space="preserve">                  Р Е Ш Е Н И Е</w:t>
      </w:r>
      <w:r>
        <w:rPr>
          <w:b/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  сентября  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contextualSpacing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contextualSpacing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5"/>
        <w:contextualSpacing/>
        <w:ind w:right="4252"/>
        <w:jc w:val="bot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обеспечении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 xml:space="preserve">Комсомольского</w:t>
      </w:r>
      <w:r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/>
          <w:sz w:val="28"/>
          <w:szCs w:val="28"/>
        </w:rPr>
      </w:r>
    </w:p>
    <w:p>
      <w:pPr>
        <w:pStyle w:val="625"/>
        <w:contextualSpacing/>
        <w:ind w:right="4252"/>
        <w:jc w:val="bot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5"/>
        <w:contextualSpacing/>
        <w:ind w:right="4252"/>
        <w:jc w:val="bot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3"/>
        <w:contextualSpacing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  <w:br w:type="textWrapping" w:clear="all"/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Комсомольского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Регламентом земского собрания </w:t>
      </w:r>
      <w:r>
        <w:rPr>
          <w:sz w:val="28"/>
          <w:szCs w:val="28"/>
        </w:rPr>
        <w:t xml:space="preserve">Комсомольского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земское собрание </w:t>
      </w:r>
      <w:r>
        <w:rPr>
          <w:sz w:val="28"/>
          <w:szCs w:val="28"/>
        </w:rPr>
        <w:t xml:space="preserve">Комсомольского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pacing w:val="100"/>
          <w:sz w:val="28"/>
          <w:szCs w:val="28"/>
        </w:rPr>
        <w:t xml:space="preserve">р</w:t>
      </w:r>
      <w:r>
        <w:rPr>
          <w:b/>
          <w:spacing w:val="100"/>
          <w:sz w:val="28"/>
          <w:szCs w:val="28"/>
        </w:rPr>
        <w:t xml:space="preserve">ешило: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numPr>
          <w:ilvl w:val="0"/>
          <w:numId w:val="1"/>
        </w:numPr>
        <w:contextualSpacing/>
        <w:ind w:left="0" w:firstLine="709"/>
        <w:jc w:val="both"/>
        <w:spacing w:after="0"/>
        <w:tabs>
          <w:tab w:val="num" w:pos="0" w:leader="none"/>
          <w:tab w:val="clear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</w:rPr>
        <w:t xml:space="preserve">Организационное, правовое, финансовое, техническое, транспортное и иное обеспечение деятельности земского собрания </w:t>
      </w:r>
      <w:r>
        <w:rPr>
          <w:sz w:val="28"/>
          <w:szCs w:val="28"/>
        </w:rPr>
        <w:t xml:space="preserve">Комсомольского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муниципального района «Белгородский район» Белгородской области возложить на администрацию </w:t>
      </w:r>
      <w:r>
        <w:rPr>
          <w:sz w:val="28"/>
          <w:szCs w:val="28"/>
        </w:rPr>
        <w:t xml:space="preserve">Комсомольского</w:t>
      </w:r>
      <w:r>
        <w:rPr>
          <w:sz w:val="28"/>
        </w:rPr>
        <w:t xml:space="preserve">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contextualSpacing/>
        <w:ind w:right="-1"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решение вступает в силу со дня его принятия.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ind w:firstLine="720"/>
        <w:jc w:val="both"/>
        <w:spacing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Комсомольского  сельского поселения муниципального района «Белгородский район» Белгородской области.</w:t>
      </w:r>
      <w:r>
        <w:rPr>
          <w:sz w:val="28"/>
          <w:szCs w:val="28"/>
        </w:rPr>
      </w:r>
    </w:p>
    <w:p>
      <w:pPr>
        <w:pStyle w:val="624"/>
        <w:jc w:val="both"/>
        <w:spacing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решения возложить на главу Комсомольского сельского поселения.</w:t>
      </w:r>
      <w:r>
        <w:rPr>
          <w:sz w:val="28"/>
          <w:szCs w:val="28"/>
        </w:rPr>
      </w:r>
    </w:p>
    <w:p>
      <w:pPr>
        <w:pStyle w:val="6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Комсомольского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В.Н. Поваров     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Обычный (веб)"/>
    <w:basedOn w:val="618"/>
    <w:next w:val="622"/>
    <w:link w:val="618"/>
    <w:pPr>
      <w:spacing w:before="100" w:beforeAutospacing="1" w:after="100" w:afterAutospacing="1"/>
    </w:pPr>
  </w:style>
  <w:style w:type="paragraph" w:styleId="623">
    <w:name w:val="constitle"/>
    <w:basedOn w:val="618"/>
    <w:next w:val="623"/>
    <w:link w:val="618"/>
    <w:pPr>
      <w:spacing w:before="100" w:beforeAutospacing="1" w:after="100" w:afterAutospacing="1"/>
    </w:pPr>
  </w:style>
  <w:style w:type="paragraph" w:styleId="624">
    <w:name w:val="Основной текст"/>
    <w:basedOn w:val="618"/>
    <w:next w:val="624"/>
    <w:link w:val="618"/>
    <w:pPr>
      <w:spacing w:after="120"/>
    </w:pPr>
  </w:style>
  <w:style w:type="paragraph" w:styleId="625">
    <w:name w:val="Основной текст 3"/>
    <w:basedOn w:val="618"/>
    <w:next w:val="625"/>
    <w:link w:val="618"/>
    <w:pPr>
      <w:spacing w:after="120"/>
    </w:pPr>
    <w:rPr>
      <w:sz w:val="16"/>
      <w:szCs w:val="16"/>
    </w:rPr>
  </w:style>
  <w:style w:type="paragraph" w:styleId="626">
    <w:name w:val="ConsNonformat"/>
    <w:next w:val="626"/>
    <w:link w:val="618"/>
    <w:pPr>
      <w:widowControl w:val="off"/>
    </w:pPr>
    <w:rPr>
      <w:rFonts w:ascii="Courier New" w:hAnsi="Courier New"/>
      <w:lang w:val="ru-RU" w:eastAsia="ru-RU" w:bidi="ar-SA"/>
    </w:rPr>
  </w:style>
  <w:style w:type="character" w:styleId="788" w:default="1">
    <w:name w:val="Default Paragraph Font"/>
    <w:uiPriority w:val="1"/>
    <w:semiHidden/>
    <w:unhideWhenUsed/>
  </w:style>
  <w:style w:type="numbering" w:styleId="789" w:default="1">
    <w:name w:val="No List"/>
    <w:uiPriority w:val="99"/>
    <w:semiHidden/>
    <w:unhideWhenUsed/>
  </w:style>
  <w:style w:type="table" w:styleId="7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revision>4</cp:revision>
  <dcterms:created xsi:type="dcterms:W3CDTF">2006-01-01T02:38:00Z</dcterms:created>
  <dcterms:modified xsi:type="dcterms:W3CDTF">2023-09-28T20:03:06Z</dcterms:modified>
  <cp:version>983040</cp:version>
</cp:coreProperties>
</file>