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</w:rPr>
      </w:pPr>
      <w:r>
        <w:rPr>
          <w:sz w:val="24"/>
          <w:szCs w:val="24"/>
        </w:rPr>
        <w:object w:dxaOrig="87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56019921" r:id="rId9"/>
        </w:object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МУНИЦИПАЛЬНЫЙ РАЙОН «БЕЛГОРОДСКИЙ РАЙОН» БЕЛГОРОДСКОЙ ОБЛАСТИ</w:t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КОМСОМОЛЬСКОГО СЕЛЬСКОГО ПОСЕЛЕНИЯ</w:t>
      </w:r>
    </w:p>
    <w:p>
      <w:pPr>
        <w:rPr>
          <w:bCs/>
          <w:sz w:val="32"/>
          <w:szCs w:val="32"/>
        </w:rPr>
      </w:pPr>
    </w:p>
    <w:p>
      <w:pPr>
        <w:pStyle w:val="af5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     РАСПОРЯЖЕНИЕ</w:t>
      </w:r>
    </w:p>
    <w:p/>
    <w:p/>
    <w:p/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>
        <w:tc>
          <w:tcPr>
            <w:tcW w:w="4831" w:type="dxa"/>
            <w:shd w:val="clear" w:color="auto" w:fill="auto"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«12» сентября 2023 г.</w:t>
            </w:r>
          </w:p>
        </w:tc>
        <w:tc>
          <w:tcPr>
            <w:tcW w:w="4832" w:type="dxa"/>
            <w:shd w:val="clear" w:color="auto" w:fill="auto"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                                                    № 77</w:t>
            </w:r>
          </w:p>
        </w:tc>
      </w:tr>
    </w:tbl>
    <w:p>
      <w:pPr>
        <w:ind w:firstLine="709"/>
        <w:jc w:val="center"/>
        <w:rPr>
          <w:b/>
          <w:bCs/>
          <w:sz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внесения изменений в Правила землепользования </w:t>
      </w:r>
      <w:r>
        <w:rPr>
          <w:b/>
          <w:sz w:val="28"/>
          <w:szCs w:val="28"/>
        </w:rPr>
        <w:br/>
        <w:t xml:space="preserve">и застройки Комсомольского сельского поселения </w:t>
      </w:r>
      <w:r>
        <w:rPr>
          <w:b/>
          <w:bCs/>
          <w:sz w:val="28"/>
          <w:szCs w:val="28"/>
        </w:rPr>
        <w:t>муниципального района «Белгородский район» Белгородской области</w:t>
      </w:r>
    </w:p>
    <w:p>
      <w:pPr>
        <w:jc w:val="both"/>
        <w:rPr>
          <w:sz w:val="28"/>
          <w:szCs w:val="28"/>
        </w:rPr>
      </w:pPr>
    </w:p>
    <w:p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Белгородской области от 21.12.2017 № 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законом Белгородской области от 20.12.2004 № 159 </w:t>
      </w:r>
      <w:r>
        <w:rPr>
          <w:rFonts w:ascii="Times New Roman" w:hAnsi="Times New Roman"/>
          <w:sz w:val="28"/>
          <w:szCs w:val="28"/>
        </w:rPr>
        <w:br/>
        <w:t xml:space="preserve">«Об установлении границ муниципальных образований и наделении их статусом городского, сельского поселения, городского округа, муниципального района» (в редакции от 29.11.2019), </w:t>
      </w:r>
      <w:r>
        <w:rPr>
          <w:rFonts w:ascii="Times New Roman" w:hAnsi="Times New Roman"/>
          <w:sz w:val="28"/>
          <w:szCs w:val="28"/>
          <w:lang w:bidi="ru-RU"/>
        </w:rPr>
        <w:t xml:space="preserve">решением земского собрания Комсомольского сельского поселения от 23.12.2021 № 192 «Об осуществлении Комсомольским сельским поселением отдельных полномочий муниципального района «Белгородский район» Белгородской области в сфере градостроительной деятельности», </w:t>
      </w:r>
      <w:r>
        <w:rPr>
          <w:rFonts w:ascii="Times New Roman" w:hAnsi="Times New Roman"/>
          <w:sz w:val="28"/>
          <w:szCs w:val="28"/>
        </w:rPr>
        <w:t xml:space="preserve">соглашением между администрацией Белгородского района </w:t>
      </w:r>
      <w:r>
        <w:rPr>
          <w:rFonts w:ascii="Times New Roman" w:hAnsi="Times New Roman"/>
          <w:sz w:val="28"/>
          <w:szCs w:val="28"/>
        </w:rPr>
        <w:br/>
        <w:t xml:space="preserve">и администраций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</w:t>
      </w:r>
      <w:r>
        <w:rPr>
          <w:rFonts w:ascii="Times New Roman" w:hAnsi="Times New Roman"/>
          <w:sz w:val="28"/>
          <w:szCs w:val="28"/>
        </w:rPr>
        <w:br/>
        <w:t xml:space="preserve">от 10.01.2022 № 123/424/192, с учетом рекомендаций, содержащихся </w:t>
      </w:r>
      <w:r>
        <w:rPr>
          <w:rFonts w:ascii="Times New Roman" w:hAnsi="Times New Roman"/>
          <w:sz w:val="28"/>
          <w:szCs w:val="28"/>
        </w:rPr>
        <w:br/>
        <w:t xml:space="preserve">в заключении комиссии по Правилам землепользования и застройки </w:t>
      </w:r>
      <w:r>
        <w:rPr>
          <w:rFonts w:ascii="Times New Roman" w:hAnsi="Times New Roman"/>
          <w:sz w:val="28"/>
          <w:szCs w:val="28"/>
        </w:rPr>
        <w:br/>
        <w:t xml:space="preserve">при администрации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>сельского поселения (прилагается):</w:t>
      </w:r>
    </w:p>
    <w:p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внесению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>
        <w:rPr>
          <w:rFonts w:ascii="Times New Roman" w:hAnsi="Times New Roman"/>
          <w:bCs/>
          <w:color w:val="000000"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«Белгородский район» Белгородской области, утвержденные распоряжением департамента строительства и транспорта Белгородской области от 24.01.2019 № 36 «Об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муниципального района «Белгородский район» Белгородской области» </w:t>
      </w:r>
      <w:r>
        <w:rPr>
          <w:rFonts w:ascii="Times New Roman" w:hAnsi="Times New Roman"/>
          <w:color w:val="000000"/>
          <w:sz w:val="28"/>
          <w:szCs w:val="28"/>
        </w:rPr>
        <w:br/>
        <w:t>(в редакции от 23.06.2023 № 180-ОД-Н).</w:t>
      </w:r>
    </w:p>
    <w:p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Обеспечить опубликование настоящего распоряжения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>сельского поселения муниципального района «Белгородский район» Белгородской области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(https://komsomolskoeposelenie-r31.gosweb.gosuslugi.ru/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беспечить проверку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 «Белгородский район» Белгородской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указанного в пункте 1 настоящего распоряжения, на соответствие требованиям технических регламентов, генеральному плану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муниципального района «Белгородский район» Белгородской области, нормативам градостроительного проектирования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муниципального района «Белгородский район» Белгородской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утвержденным решением Муниципального совета Белгородского района от </w:t>
      </w:r>
      <w:r>
        <w:rPr>
          <w:rFonts w:ascii="Times New Roman" w:hAnsi="Times New Roman"/>
          <w:sz w:val="28"/>
          <w:szCs w:val="28"/>
        </w:rPr>
        <w:t xml:space="preserve">10.08.2023 № 656 «Об утверждении нормативов градостроительного проектирования муниципального района «Белгородский район» Белгородской области, городских и сельских поселений, входящих </w:t>
      </w:r>
      <w:r>
        <w:rPr>
          <w:rFonts w:ascii="Times New Roman" w:hAnsi="Times New Roman"/>
          <w:sz w:val="28"/>
          <w:szCs w:val="28"/>
        </w:rPr>
        <w:br/>
        <w:t>в состав муниципального района «Белгородский район» Белгородской области»,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распоряжения оставляю </w:t>
      </w:r>
      <w:r>
        <w:rPr>
          <w:sz w:val="28"/>
          <w:szCs w:val="28"/>
        </w:rPr>
        <w:br/>
        <w:t>за собой.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tabs>
          <w:tab w:val="left" w:pos="6059"/>
        </w:tabs>
        <w:ind w:firstLine="709"/>
        <w:jc w:val="both"/>
        <w:rPr>
          <w:b/>
          <w:bCs/>
          <w:sz w:val="26"/>
          <w:szCs w:val="26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6271"/>
        <w:gridCol w:w="3402"/>
      </w:tblGrid>
      <w:tr>
        <w:tc>
          <w:tcPr>
            <w:tcW w:w="6271" w:type="dxa"/>
            <w:hideMark/>
          </w:tcPr>
          <w:p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Глава администрации </w:t>
            </w:r>
          </w:p>
          <w:p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bidi="ru-RU"/>
              </w:rPr>
              <w:t>Комсомольского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>
            <w:pPr>
              <w:spacing w:line="25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>
            <w:pPr>
              <w:spacing w:line="25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И.Ф. Нерубенко</w:t>
            </w:r>
          </w:p>
        </w:tc>
      </w:tr>
    </w:tbl>
    <w:p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</w:p>
    <w:p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распоряжению администрации </w:t>
      </w:r>
      <w:r>
        <w:rPr>
          <w:b/>
          <w:sz w:val="28"/>
          <w:szCs w:val="28"/>
          <w:lang w:bidi="ru-RU"/>
        </w:rPr>
        <w:t>Комсомольского</w:t>
      </w:r>
      <w:r>
        <w:rPr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</w:rPr>
        <w:t>сельского поселения Белгородского района</w:t>
      </w:r>
    </w:p>
    <w:p>
      <w:pPr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«12» сентября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2023 г. № </w:t>
      </w:r>
      <w:bookmarkStart w:id="0" w:name="_GoBack"/>
      <w:bookmarkEnd w:id="0"/>
      <w:r>
        <w:rPr>
          <w:b/>
          <w:bCs/>
          <w:sz w:val="28"/>
          <w:szCs w:val="28"/>
        </w:rPr>
        <w:t>77</w:t>
      </w:r>
    </w:p>
    <w:p>
      <w:pPr>
        <w:pStyle w:val="af9"/>
        <w:jc w:val="left"/>
        <w:rPr>
          <w:color w:val="000000"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Правилам землепользования и застройки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администрации </w:t>
      </w:r>
      <w:r>
        <w:rPr>
          <w:b/>
          <w:sz w:val="28"/>
          <w:szCs w:val="28"/>
          <w:lang w:bidi="ru-RU"/>
        </w:rPr>
        <w:t>Комсомольского</w:t>
      </w:r>
      <w:r>
        <w:rPr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br/>
        <w:t>Белгородского района</w:t>
      </w:r>
    </w:p>
    <w:p>
      <w:pPr>
        <w:ind w:firstLine="709"/>
        <w:jc w:val="both"/>
        <w:rPr>
          <w:b/>
          <w:bCs/>
          <w:sz w:val="28"/>
          <w:szCs w:val="28"/>
        </w:rPr>
      </w:pPr>
    </w:p>
    <w:p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проведенного заседания комиссия по Правилам землепользования и застройки при администрации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>сельского поселения Белгородского района рекомендует:</w:t>
      </w:r>
    </w:p>
    <w:p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>Разработать проект</w:t>
      </w:r>
      <w:r>
        <w:rPr>
          <w:rStyle w:val="afb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внесения изменений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землепользования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и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«Белгородский район» Белгородской области (далее – Правила), утвержденные распоряжением департамента строительства и транспорта Белгородской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24.01.2019 № 36 «Об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  <w:lang w:bidi="ru-RU"/>
        </w:rPr>
        <w:t xml:space="preserve">Комсомольского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муниципального района «Белгородский район» Белгородской области» (в редакции от 23.06.2023 № 180-ОД-Н),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предусмотрев следующие изменения:</w:t>
      </w:r>
    </w:p>
    <w:p>
      <w:pPr>
        <w:pStyle w:val="af2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 статьи 31 «Территориальная зона ЖУ – Зона усадебной застройки» главы 9 части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Правил для вида разрешенного использования земельных участков «Для индивидуального жилищного строительства», </w:t>
      </w:r>
      <w:r>
        <w:rPr>
          <w:rFonts w:ascii="Times New Roman" w:hAnsi="Times New Roman"/>
          <w:sz w:val="28"/>
          <w:szCs w:val="28"/>
        </w:rPr>
        <w:br/>
        <w:t xml:space="preserve">код вида 2.1, предельные размеры земельных участков в следующей редакции:  </w:t>
      </w:r>
    </w:p>
    <w:p>
      <w:pPr>
        <w:tabs>
          <w:tab w:val="left" w:pos="24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«1. </w:t>
      </w:r>
      <w:r>
        <w:rPr>
          <w:rFonts w:eastAsia="Calibri"/>
          <w:color w:val="000000"/>
          <w:sz w:val="28"/>
          <w:szCs w:val="28"/>
          <w:lang w:eastAsia="en-US"/>
        </w:rPr>
        <w:t>Предельные (минимальные и (или) максимальные) размеры земельного участка:</w:t>
      </w:r>
    </w:p>
    <w:p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площадь земельного участка – 1500 кв. м; </w:t>
      </w:r>
    </w:p>
    <w:p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Максимальная площадь земельного участка – 10000 кв. м;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и максимальная длина и ширина земельного участка – </w:t>
      </w:r>
      <w:r>
        <w:rPr>
          <w:rFonts w:eastAsia="Calibri"/>
          <w:color w:val="000000"/>
          <w:sz w:val="28"/>
          <w:szCs w:val="28"/>
          <w:lang w:eastAsia="en-US"/>
        </w:rPr>
        <w:br/>
        <w:t>не подлежит установлению;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ширина образуемого в результате раздела </w:t>
      </w:r>
      <w:r>
        <w:rPr>
          <w:rFonts w:eastAsia="Calibri"/>
          <w:color w:val="000000"/>
          <w:sz w:val="28"/>
          <w:szCs w:val="28"/>
          <w:lang w:eastAsia="en-US"/>
        </w:rPr>
        <w:br/>
        <w:t>или перераспределения земельного участка – не менее 20 м;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площадь формируемых по решению органов местного самоуправления земельных участков в целях реализации федеральных, региональных и муниципальных программ жилищного строительства – </w:t>
      </w:r>
      <w:r>
        <w:rPr>
          <w:rFonts w:eastAsia="Calibri"/>
          <w:color w:val="000000"/>
          <w:sz w:val="28"/>
          <w:szCs w:val="28"/>
          <w:lang w:eastAsia="en-US"/>
        </w:rPr>
        <w:br/>
        <w:t>700 кв. м;</w:t>
      </w:r>
    </w:p>
    <w:p>
      <w:pPr>
        <w:tabs>
          <w:tab w:val="left" w:pos="24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наличии утвержденного проекта межевания территории, размеры земельного участка определяются в соответствии с таким проектом межевания территории и могут не соответствовать предельным минимальным 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и максимальным размерам земельного участка, определенным </w:t>
      </w:r>
      <w:r>
        <w:rPr>
          <w:rFonts w:eastAsia="Calibri"/>
          <w:color w:val="000000"/>
          <w:sz w:val="28"/>
          <w:szCs w:val="28"/>
          <w:lang w:eastAsia="en-US"/>
        </w:rPr>
        <w:br/>
        <w:t>в градостроительном регламенте, за исключением минимальной ширины земельного участка, образуемого в результате раздела или перераспределения.».</w:t>
      </w:r>
    </w:p>
    <w:p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пункте 1 статьи 32 «Территориальная зона Ж-1 – Зона индивидуальной жилой застройки» главы 9 части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Правил для вида разрешенного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использования земельных участков «Для индивидуального жилищного строительства», код вида 2.1, предельные размеры земельных участков </w:t>
      </w:r>
      <w:r>
        <w:rPr>
          <w:rFonts w:ascii="Times New Roman" w:hAnsi="Times New Roman"/>
          <w:sz w:val="28"/>
          <w:szCs w:val="28"/>
        </w:rPr>
        <w:br/>
        <w:t xml:space="preserve">в следующей редакции:  </w:t>
      </w:r>
    </w:p>
    <w:p>
      <w:pPr>
        <w:tabs>
          <w:tab w:val="left" w:pos="24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«1. </w:t>
      </w:r>
      <w:r>
        <w:rPr>
          <w:rFonts w:eastAsia="Calibri"/>
          <w:color w:val="000000"/>
          <w:sz w:val="28"/>
          <w:szCs w:val="28"/>
          <w:lang w:eastAsia="en-US"/>
        </w:rPr>
        <w:t>Предельные (минимальные и (или) максимальные) размеры земельного участка:</w:t>
      </w:r>
    </w:p>
    <w:p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площадь земельного участка – 1500 кв. м; </w:t>
      </w:r>
    </w:p>
    <w:p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Максимальная площадь земельного участка – 10000 кв. м;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и максимальная длина и ширина земельного участка – </w:t>
      </w:r>
      <w:r>
        <w:rPr>
          <w:rFonts w:eastAsia="Calibri"/>
          <w:color w:val="000000"/>
          <w:sz w:val="28"/>
          <w:szCs w:val="28"/>
          <w:lang w:eastAsia="en-US"/>
        </w:rPr>
        <w:br/>
        <w:t>не подлежит установлению;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ширина образуемого в результате раздела </w:t>
      </w:r>
      <w:r>
        <w:rPr>
          <w:rFonts w:eastAsia="Calibri"/>
          <w:color w:val="000000"/>
          <w:sz w:val="28"/>
          <w:szCs w:val="28"/>
          <w:lang w:eastAsia="en-US"/>
        </w:rPr>
        <w:br/>
        <w:t>или перераспределения земельного участка – не менее 20 м;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площадь формируемых по решению органов местного самоуправления земельных участков в целях реализации федеральных, региональных и муниципальных программ жилищного строительства – </w:t>
      </w:r>
      <w:r>
        <w:rPr>
          <w:rFonts w:eastAsia="Calibri"/>
          <w:color w:val="000000"/>
          <w:sz w:val="28"/>
          <w:szCs w:val="28"/>
          <w:lang w:eastAsia="en-US"/>
        </w:rPr>
        <w:br/>
        <w:t>700 кв. м;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наличии утвержденного проекта межевания территории, размеры земельного участка определяются в соответствии с таким проектом межевания территории и могут не соответствовать предельным минимальным 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и максимальным размерам земельного участка, определенным </w:t>
      </w:r>
      <w:r>
        <w:rPr>
          <w:rFonts w:eastAsia="Calibri"/>
          <w:color w:val="000000"/>
          <w:sz w:val="28"/>
          <w:szCs w:val="28"/>
          <w:lang w:eastAsia="en-US"/>
        </w:rPr>
        <w:br/>
        <w:t>в градостроительном регламенте, за исключением минимальной ширины земельного участка, образуемого в результате раздела или перераспределения.».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>
      <w:pPr>
        <w:pStyle w:val="af2"/>
        <w:ind w:firstLine="708"/>
        <w:jc w:val="both"/>
        <w:rPr>
          <w:rFonts w:eastAsia="Calibri"/>
          <w:color w:val="000000"/>
          <w:sz w:val="27"/>
          <w:szCs w:val="27"/>
        </w:rPr>
      </w:pPr>
    </w:p>
    <w:tbl>
      <w:tblPr>
        <w:tblStyle w:val="a3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3402"/>
      </w:tblGrid>
      <w:tr>
        <w:tc>
          <w:tcPr>
            <w:tcW w:w="6271" w:type="dxa"/>
            <w:vAlign w:val="center"/>
            <w:hideMark/>
          </w:tcPr>
          <w:p>
            <w:pPr>
              <w:autoSpaceDE w:val="0"/>
              <w:autoSpaceDN w:val="0"/>
              <w:ind w:left="-108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по Правилам землепользования и застройки 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при администрации </w:t>
            </w:r>
            <w:r>
              <w:rPr>
                <w:b/>
                <w:sz w:val="28"/>
                <w:szCs w:val="28"/>
                <w:lang w:bidi="ru-RU"/>
              </w:rPr>
              <w:t>Комсомольского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сельского поселения Белгородского района</w:t>
            </w:r>
          </w:p>
        </w:tc>
        <w:tc>
          <w:tcPr>
            <w:tcW w:w="3402" w:type="dxa"/>
            <w:vAlign w:val="bottom"/>
            <w:hideMark/>
          </w:tcPr>
          <w:p>
            <w:pPr>
              <w:ind w:right="-108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А.С. Костоглодов</w:t>
            </w:r>
          </w:p>
        </w:tc>
      </w:tr>
    </w:tbl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sectPr>
      <w:headerReference w:type="default" r:id="rId10"/>
      <w:pgSz w:w="11906" w:h="16838" w:code="9"/>
      <w:pgMar w:top="993" w:right="567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181125"/>
      <w:docPartObj>
        <w:docPartGallery w:val="Page Numbers (Top of Page)"/>
        <w:docPartUnique/>
      </w:docPartObj>
    </w:sdtPr>
    <w:sdtContent>
      <w:p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01FD2"/>
    <w:multiLevelType w:val="hybridMultilevel"/>
    <w:tmpl w:val="5FA6E1BC"/>
    <w:lvl w:ilvl="0" w:tplc="A6C45A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4">
    <w:nsid w:val="4BCA528B"/>
    <w:multiLevelType w:val="hybridMultilevel"/>
    <w:tmpl w:val="793C53BA"/>
    <w:lvl w:ilvl="0" w:tplc="DB3E55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E756F"/>
    <w:multiLevelType w:val="hybridMultilevel"/>
    <w:tmpl w:val="2ED6528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393BD-4C76-4B72-8DB3-C78A1569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Pr>
      <w:sz w:val="28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Pr>
      <w:rFonts w:ascii="Calibri" w:eastAsia="Times New Roman" w:hAnsi="Calibri" w:cs="Times New Roman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unhideWhenUsed/>
    <w:qFormat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styleId="af9">
    <w:name w:val="Title"/>
    <w:basedOn w:val="a"/>
    <w:link w:val="afa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fa">
    <w:name w:val="Название Знак"/>
    <w:basedOn w:val="a0"/>
    <w:link w:val="af9"/>
    <w:uiPriority w:val="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b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9177-1879-4B2B-8EA9-127C5206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Татьяна Игоревна</dc:creator>
  <cp:lastModifiedBy>ЗамГлавы</cp:lastModifiedBy>
  <cp:revision>2</cp:revision>
  <cp:lastPrinted>2023-09-12T07:28:00Z</cp:lastPrinted>
  <dcterms:created xsi:type="dcterms:W3CDTF">2023-09-12T07:32:00Z</dcterms:created>
  <dcterms:modified xsi:type="dcterms:W3CDTF">2023-09-12T07:32:00Z</dcterms:modified>
</cp:coreProperties>
</file>