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pacing w:after="0" w:line="360" w:lineRule="atLeast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«Белгородский район» Белгородская область                             </w:t>
      </w:r>
    </w:p>
    <w:p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ЗЕМСКОЕ СОБРАНИЕ КОМСОМОЛЬСКОГО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седьмое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земского собрания пятого созыва</w:t>
      </w:r>
    </w:p>
    <w:p>
      <w:pPr>
        <w:widowControl w:val="0"/>
        <w:spacing w:after="0" w:line="360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>
      <w:pPr>
        <w:widowControl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марта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№ 36</w:t>
      </w:r>
    </w:p>
    <w:p>
      <w:pPr>
        <w:spacing w:after="0" w:line="240" w:lineRule="auto"/>
        <w:ind w:right="-5"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4536"/>
        </w:tabs>
        <w:spacing w:after="0" w:line="240" w:lineRule="auto"/>
        <w:ind w:right="4535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453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 внесении изменений в решение земского собрания Комсомольского сельского поселения от 21 сентября 2007 № 39 «Об установлении земельного налога на территории Комсомольского сельского поселения муниципального образования «Белгородский район»</w:t>
      </w:r>
    </w:p>
    <w:p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398, 399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Комсомольского сельского поселения муниципального района «Белгородский район» Белгородской области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земское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собрание Комсомольского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р е ш и л о :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567"/>
          <w:tab w:val="left" w:pos="900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в решение земского собрания Комсомольского сельского поселения от 21 сентября 2007 № 39 «Об установлении земельного налога на территории Комсомольского сельского поселения муниципального образования «Белгородский район» (далее-решение) следующие изменения:</w:t>
      </w:r>
    </w:p>
    <w:p>
      <w:pPr>
        <w:tabs>
          <w:tab w:val="left" w:pos="928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1.1. Дополнить пункт 9 решения абзацем следующего содержания:</w:t>
      </w:r>
    </w:p>
    <w:p>
      <w:pPr>
        <w:tabs>
          <w:tab w:val="left" w:pos="735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«Предоставить налоговую льготу в виде уменьшения исчисленной суммы земельного налога на 75 % процентов коммерческим организациям, к видам деятельности которых отнесено строительство жилых зданий, в собственности которых находятся земельные участки, с видом разрешенного использования для индивидуального жилищного строительства.</w:t>
      </w:r>
    </w:p>
    <w:p>
      <w:pPr>
        <w:tabs>
          <w:tab w:val="left" w:pos="928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 данного пункта применяется в течение периода, превышающего три года с даты государственной регистрации прав на данные земельные участки, вплоть до даты государственной регистрации прав на построенный жилой дом».</w:t>
      </w:r>
    </w:p>
    <w:p>
      <w:pPr>
        <w:tabs>
          <w:tab w:val="left" w:pos="928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nos"/>
          <w:sz w:val="28"/>
          <w:szCs w:val="28"/>
          <w:lang w:eastAsia="ru-RU"/>
        </w:rPr>
        <w:t xml:space="preserve">Опубликовать настоящее решение в сетевом издании «Знамя31.ру» (znamya31.ru) и разместить на официальном сайте органов местного </w:t>
      </w:r>
      <w:r>
        <w:rPr>
          <w:rFonts w:ascii="Times New Roman" w:hAnsi="Times New Roman" w:cs="Tinos"/>
          <w:sz w:val="28"/>
          <w:szCs w:val="28"/>
          <w:lang w:eastAsia="ru-RU"/>
        </w:rPr>
        <w:lastRenderedPageBreak/>
        <w:t xml:space="preserve">самоуправления </w:t>
      </w:r>
      <w:r>
        <w:rPr>
          <w:rFonts w:ascii="Times New Roman" w:hAnsi="Times New Roman" w:cs="Tinos"/>
          <w:color w:val="000000"/>
          <w:sz w:val="28"/>
          <w:szCs w:val="28"/>
          <w:lang w:eastAsia="ru-RU"/>
        </w:rPr>
        <w:t xml:space="preserve">Комсомольского сельского поселения </w:t>
      </w:r>
      <w:r>
        <w:rPr>
          <w:rFonts w:ascii="Times New Roman" w:hAnsi="Times New Roman" w:cs="Tinos"/>
          <w:sz w:val="28"/>
          <w:szCs w:val="28"/>
          <w:lang w:eastAsia="ru-RU"/>
        </w:rPr>
        <w:t xml:space="preserve">муниципального района «Белгородский район» Белгородской области. </w:t>
      </w:r>
    </w:p>
    <w:p>
      <w:pPr>
        <w:tabs>
          <w:tab w:val="left" w:pos="928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и его действие распространяется на правоотношения, возникшие с 1 января 2023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 постоянную комиссию земского собрания по бюджету, финансовой и налоговой политике земского собрания Комсомольского сельского поселения четвертого созыва (Прохоров О.П.).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Комсомольского </w:t>
      </w:r>
    </w:p>
    <w:p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                                                                     В.Н. Поваров</w:t>
      </w:r>
    </w:p>
    <w:p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p>
      <w:pPr>
        <w:spacing w:after="0"/>
        <w:ind w:right="69"/>
        <w:rPr>
          <w:rFonts w:ascii="Times New Roman" w:hAnsi="Times New Roman"/>
          <w:b/>
          <w:caps/>
          <w:color w:val="FF0000"/>
          <w:sz w:val="28"/>
          <w:szCs w:val="28"/>
        </w:rPr>
      </w:pPr>
    </w:p>
    <w:sectPr>
      <w:pgSz w:w="11906" w:h="16838" w:code="9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E1AE-00A3-4DB3-A4B8-55D97434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</w:style>
  <w:style w:type="character" w:customStyle="1" w:styleId="a7">
    <w:name w:val="Нижний колонтитул Знак"/>
    <w:basedOn w:val="a0"/>
    <w:link w:val="a8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Другое_"/>
    <w:basedOn w:val="a0"/>
    <w:link w:val="ab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WW8Num13z0">
    <w:name w:val="WW8Num13z0"/>
    <w:qFormat/>
    <w:rPr>
      <w:sz w:val="28"/>
      <w:szCs w:val="28"/>
    </w:rPr>
  </w:style>
  <w:style w:type="character" w:customStyle="1" w:styleId="WW8Num13z1">
    <w:name w:val="WW8Num13z1"/>
    <w:qFormat/>
    <w:rPr>
      <w:b w:val="0"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qFormat/>
    <w:pPr>
      <w:widowControl w:val="0"/>
      <w:spacing w:beforeAutospacing="1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Pr>
      <w:rFonts w:ascii="Calibri" w:eastAsiaTheme="minorEastAsia" w:hAnsi="Calibri"/>
      <w:lang w:eastAsia="ru-RU"/>
    </w:rPr>
  </w:style>
  <w:style w:type="paragraph" w:customStyle="1" w:styleId="10">
    <w:name w:val="Основной текст1"/>
    <w:basedOn w:val="a"/>
    <w:qFormat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qFormat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pPr>
      <w:widowControl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Pr>
      <w:rFonts w:eastAsia="Times New Roman" w:cs="Calibri"/>
    </w:rPr>
  </w:style>
  <w:style w:type="paragraph" w:customStyle="1" w:styleId="21">
    <w:name w:val="Без интервала2"/>
    <w:qFormat/>
    <w:rPr>
      <w:rFonts w:eastAsia="Times New Roman" w:cs="Times New Roman"/>
    </w:rPr>
  </w:style>
  <w:style w:type="paragraph" w:customStyle="1" w:styleId="s1">
    <w:name w:val="s_1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13">
    <w:name w:val="WW8Num13"/>
    <w:qFormat/>
  </w:style>
  <w:style w:type="table" w:styleId="af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link w:val="a9"/>
    <w:uiPriority w:val="5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BD7-2887-4300-96FC-F2FB7947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Половнева Ирина Юрьевна</dc:creator>
  <dc:description/>
  <cp:lastModifiedBy>ЗамГлавы</cp:lastModifiedBy>
  <cp:revision>2</cp:revision>
  <cp:lastPrinted>2024-03-28T13:05:00Z</cp:lastPrinted>
  <dcterms:created xsi:type="dcterms:W3CDTF">2024-03-28T13:08:00Z</dcterms:created>
  <dcterms:modified xsi:type="dcterms:W3CDTF">2024-03-28T13:08:00Z</dcterms:modified>
  <dc:language>ru-RU</dc:language>
</cp:coreProperties>
</file>